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A0D96CD" w:rsidR="00E66558" w:rsidRDefault="00AE78B8">
      <w:pPr>
        <w:pStyle w:val="Heading1"/>
      </w:pPr>
      <w:bookmarkStart w:id="0" w:name="_Toc400361362"/>
      <w:bookmarkStart w:id="1" w:name="_Toc443397153"/>
      <w:bookmarkStart w:id="2" w:name="_Toc357771638"/>
      <w:bookmarkStart w:id="3" w:name="_Toc346793416"/>
      <w:bookmarkStart w:id="4" w:name="_Toc328122777"/>
      <w:r>
        <w:rPr>
          <w:rFonts w:ascii="Times New Roman" w:hAnsi="Times New Roman"/>
          <w:noProof/>
          <w:color w:val="auto"/>
        </w:rPr>
        <w:drawing>
          <wp:anchor distT="36576" distB="36576" distL="36576" distR="36576" simplePos="0" relativeHeight="251660288" behindDoc="0" locked="0" layoutInCell="1" allowOverlap="1" wp14:anchorId="2FC03816" wp14:editId="36311FC2">
            <wp:simplePos x="0" y="0"/>
            <wp:positionH relativeFrom="column">
              <wp:posOffset>5551158</wp:posOffset>
            </wp:positionH>
            <wp:positionV relativeFrom="paragraph">
              <wp:posOffset>-310563</wp:posOffset>
            </wp:positionV>
            <wp:extent cx="782726" cy="7827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726" cy="782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51357DE" w:rsidR="00E66558" w:rsidRPr="00AC3E24" w:rsidRDefault="009D71E8">
      <w:pPr>
        <w:pStyle w:val="Heading2"/>
        <w:rPr>
          <w:b w:val="0"/>
          <w:bCs/>
          <w:color w:val="auto"/>
          <w:sz w:val="22"/>
          <w:szCs w:val="22"/>
        </w:rPr>
      </w:pPr>
      <w:r w:rsidRPr="00AC3E24">
        <w:rPr>
          <w:b w:val="0"/>
          <w:bCs/>
          <w:color w:val="auto"/>
          <w:sz w:val="22"/>
          <w:szCs w:val="22"/>
        </w:rPr>
        <w:t>This statement details our school’s use of pupil premium (a</w:t>
      </w:r>
      <w:r w:rsidR="009E103B">
        <w:rPr>
          <w:b w:val="0"/>
          <w:bCs/>
          <w:color w:val="auto"/>
          <w:sz w:val="22"/>
          <w:szCs w:val="22"/>
        </w:rPr>
        <w:t>nd recovery premium for the 2022 to 2023</w:t>
      </w:r>
      <w:r w:rsidRPr="00AC3E24">
        <w:rPr>
          <w:b w:val="0"/>
          <w:bCs/>
          <w:color w:val="auto"/>
          <w:sz w:val="22"/>
          <w:szCs w:val="22"/>
        </w:rPr>
        <w:t xml:space="preserve"> academic year) funding to help improve the attainment of our disadvantaged pupils. </w:t>
      </w:r>
    </w:p>
    <w:p w14:paraId="2A7D54B3" w14:textId="77777777" w:rsidR="00E66558" w:rsidRPr="00AC3E24" w:rsidRDefault="009D71E8">
      <w:pPr>
        <w:pStyle w:val="Heading2"/>
        <w:spacing w:before="240"/>
        <w:rPr>
          <w:b w:val="0"/>
          <w:bCs/>
          <w:color w:val="auto"/>
          <w:sz w:val="22"/>
          <w:szCs w:val="22"/>
        </w:rPr>
      </w:pPr>
      <w:r w:rsidRPr="00AC3E24">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AC3E2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AC3E24" w:rsidRDefault="009D71E8">
            <w:pPr>
              <w:pStyle w:val="TableHeader"/>
              <w:jc w:val="left"/>
              <w:rPr>
                <w:rFonts w:cs="Arial"/>
              </w:rPr>
            </w:pPr>
            <w:r w:rsidRPr="00AC3E24">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AC3E24" w:rsidRDefault="009D71E8">
            <w:pPr>
              <w:pStyle w:val="TableHeader"/>
              <w:jc w:val="left"/>
              <w:rPr>
                <w:rFonts w:cs="Arial"/>
              </w:rPr>
            </w:pPr>
            <w:r w:rsidRPr="00AC3E24">
              <w:rPr>
                <w:rFonts w:cs="Arial"/>
              </w:rPr>
              <w:t>Data</w:t>
            </w:r>
          </w:p>
        </w:tc>
      </w:tr>
      <w:tr w:rsidR="00E66558" w:rsidRPr="00AC3E2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AC3E24" w:rsidRDefault="009D71E8">
            <w:pPr>
              <w:pStyle w:val="TableRow"/>
              <w:rPr>
                <w:rFonts w:cs="Arial"/>
              </w:rPr>
            </w:pPr>
            <w:r w:rsidRPr="00AC3E24">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B621566" w:rsidR="00E66558" w:rsidRPr="00AC3E24" w:rsidRDefault="005364B9">
            <w:pPr>
              <w:pStyle w:val="TableRow"/>
              <w:rPr>
                <w:rFonts w:cs="Arial"/>
              </w:rPr>
            </w:pPr>
            <w:r w:rsidRPr="00AC3E24">
              <w:rPr>
                <w:rFonts w:cs="Arial"/>
              </w:rPr>
              <w:t>Brierley C of E Primary</w:t>
            </w:r>
          </w:p>
        </w:tc>
      </w:tr>
      <w:tr w:rsidR="00E66558" w:rsidRPr="00AC3E2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AC3E24" w:rsidRDefault="009D71E8">
            <w:pPr>
              <w:pStyle w:val="TableRow"/>
              <w:rPr>
                <w:rFonts w:cs="Arial"/>
              </w:rPr>
            </w:pPr>
            <w:r w:rsidRPr="00AC3E24">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852BA54" w:rsidR="00E66558" w:rsidRPr="00517EA3" w:rsidRDefault="00564951" w:rsidP="00564951">
            <w:pPr>
              <w:pStyle w:val="TableRow"/>
              <w:rPr>
                <w:rFonts w:cs="Arial"/>
                <w:color w:val="auto"/>
              </w:rPr>
            </w:pPr>
            <w:r w:rsidRPr="00517EA3">
              <w:rPr>
                <w:rFonts w:cs="Arial"/>
                <w:color w:val="auto"/>
              </w:rPr>
              <w:t>209</w:t>
            </w:r>
          </w:p>
        </w:tc>
      </w:tr>
      <w:tr w:rsidR="00E66558" w:rsidRPr="00AC3E2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AC3E24" w:rsidRDefault="009D71E8">
            <w:pPr>
              <w:pStyle w:val="TableRow"/>
              <w:rPr>
                <w:rFonts w:cs="Arial"/>
              </w:rPr>
            </w:pPr>
            <w:r w:rsidRPr="00AC3E24">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ED9B199" w:rsidR="00E66558" w:rsidRPr="00517EA3" w:rsidRDefault="00937224">
            <w:pPr>
              <w:pStyle w:val="TableRow"/>
              <w:rPr>
                <w:rFonts w:cs="Arial"/>
                <w:color w:val="auto"/>
              </w:rPr>
            </w:pPr>
            <w:r>
              <w:rPr>
                <w:rFonts w:cs="Arial"/>
                <w:color w:val="auto"/>
              </w:rPr>
              <w:t>24</w:t>
            </w:r>
            <w:r w:rsidR="005364B9" w:rsidRPr="00517EA3">
              <w:rPr>
                <w:rFonts w:cs="Arial"/>
                <w:color w:val="auto"/>
              </w:rPr>
              <w:t>%</w:t>
            </w:r>
          </w:p>
        </w:tc>
      </w:tr>
      <w:tr w:rsidR="00E66558" w:rsidRPr="00AC3E2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AC3E24" w:rsidRDefault="009D71E8">
            <w:pPr>
              <w:pStyle w:val="TableRow"/>
              <w:rPr>
                <w:rFonts w:cs="Arial"/>
              </w:rPr>
            </w:pPr>
            <w:r w:rsidRPr="00AC3E24">
              <w:rPr>
                <w:rFonts w:cs="Arial"/>
                <w:szCs w:val="22"/>
              </w:rPr>
              <w:t xml:space="preserve">Academic year/years that our current pupil premium strategy plan covers </w:t>
            </w:r>
            <w:r w:rsidRPr="00AC3E24">
              <w:rPr>
                <w:rFonts w:cs="Arial"/>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3ADAF1" w:rsidR="00E66558" w:rsidRPr="00517EA3" w:rsidRDefault="006F4610" w:rsidP="006F4610">
            <w:pPr>
              <w:pStyle w:val="TableRow"/>
              <w:ind w:left="0"/>
              <w:rPr>
                <w:rFonts w:cs="Arial"/>
                <w:color w:val="auto"/>
              </w:rPr>
            </w:pPr>
            <w:r w:rsidRPr="00517EA3">
              <w:rPr>
                <w:rFonts w:cs="Arial"/>
                <w:color w:val="auto"/>
              </w:rPr>
              <w:t xml:space="preserve"> 2019-2020 to </w:t>
            </w:r>
            <w:r w:rsidR="006C733E" w:rsidRPr="00517EA3">
              <w:rPr>
                <w:rFonts w:cs="Arial"/>
                <w:color w:val="auto"/>
              </w:rPr>
              <w:t xml:space="preserve">2022-2023 </w:t>
            </w:r>
          </w:p>
        </w:tc>
      </w:tr>
      <w:tr w:rsidR="00E66558" w:rsidRPr="00AC3E2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AC3E24" w:rsidRDefault="009D71E8">
            <w:pPr>
              <w:pStyle w:val="TableRow"/>
              <w:rPr>
                <w:rFonts w:cs="Arial"/>
              </w:rPr>
            </w:pPr>
            <w:r w:rsidRPr="00AC3E24">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64544E2" w:rsidR="00E66558" w:rsidRPr="00517EA3" w:rsidRDefault="008A6E4A">
            <w:pPr>
              <w:pStyle w:val="TableRow"/>
              <w:rPr>
                <w:rFonts w:cs="Arial"/>
                <w:color w:val="auto"/>
              </w:rPr>
            </w:pPr>
            <w:r>
              <w:rPr>
                <w:rFonts w:cs="Arial"/>
                <w:color w:val="auto"/>
              </w:rPr>
              <w:t>September</w:t>
            </w:r>
            <w:r w:rsidR="00937224">
              <w:rPr>
                <w:rFonts w:cs="Arial"/>
                <w:color w:val="auto"/>
              </w:rPr>
              <w:t xml:space="preserve"> 23</w:t>
            </w:r>
          </w:p>
        </w:tc>
      </w:tr>
      <w:tr w:rsidR="00E66558" w:rsidRPr="00AC3E2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AC3E24" w:rsidRDefault="009D71E8">
            <w:pPr>
              <w:pStyle w:val="TableRow"/>
              <w:rPr>
                <w:rFonts w:cs="Arial"/>
              </w:rPr>
            </w:pPr>
            <w:r w:rsidRPr="00AC3E24">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43F6496" w:rsidR="00E66558" w:rsidRPr="00517EA3" w:rsidRDefault="00564951">
            <w:pPr>
              <w:pStyle w:val="TableRow"/>
              <w:rPr>
                <w:rFonts w:cs="Arial"/>
                <w:color w:val="auto"/>
              </w:rPr>
            </w:pPr>
            <w:r w:rsidRPr="00517EA3">
              <w:rPr>
                <w:rFonts w:cs="Arial"/>
                <w:color w:val="auto"/>
              </w:rPr>
              <w:t>December</w:t>
            </w:r>
            <w:r w:rsidR="005364B9" w:rsidRPr="00517EA3">
              <w:rPr>
                <w:rFonts w:cs="Arial"/>
                <w:color w:val="auto"/>
              </w:rPr>
              <w:t xml:space="preserve"> 23</w:t>
            </w:r>
          </w:p>
        </w:tc>
      </w:tr>
      <w:tr w:rsidR="00E66558" w:rsidRPr="00AC3E2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AC3E24" w:rsidRDefault="009D71E8">
            <w:pPr>
              <w:pStyle w:val="TableRow"/>
              <w:rPr>
                <w:rFonts w:cs="Arial"/>
              </w:rPr>
            </w:pPr>
            <w:r w:rsidRPr="00AC3E24">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287EE70" w:rsidR="00E66558" w:rsidRPr="00AC3E24" w:rsidRDefault="005364B9">
            <w:pPr>
              <w:pStyle w:val="TableRow"/>
              <w:rPr>
                <w:rFonts w:cs="Arial"/>
              </w:rPr>
            </w:pPr>
            <w:r w:rsidRPr="00AC3E24">
              <w:rPr>
                <w:rFonts w:cs="Arial"/>
              </w:rPr>
              <w:t>Sam Benson</w:t>
            </w:r>
          </w:p>
        </w:tc>
      </w:tr>
      <w:tr w:rsidR="00E66558" w:rsidRPr="00AC3E2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AC3E24" w:rsidRDefault="009D71E8">
            <w:pPr>
              <w:pStyle w:val="TableRow"/>
              <w:rPr>
                <w:rFonts w:cs="Arial"/>
              </w:rPr>
            </w:pPr>
            <w:r w:rsidRPr="00AC3E24">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DCE3AF" w:rsidR="00E66558" w:rsidRPr="00AC3E24" w:rsidRDefault="008A6E4A">
            <w:pPr>
              <w:pStyle w:val="TableRow"/>
              <w:rPr>
                <w:rFonts w:cs="Arial"/>
              </w:rPr>
            </w:pPr>
            <w:r>
              <w:rPr>
                <w:rFonts w:cs="Arial"/>
              </w:rPr>
              <w:t>Kelly Waterhouse</w:t>
            </w:r>
          </w:p>
        </w:tc>
      </w:tr>
      <w:tr w:rsidR="00E66558" w:rsidRPr="00AC3E2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AC3E24" w:rsidRDefault="009D71E8">
            <w:pPr>
              <w:pStyle w:val="TableRow"/>
              <w:rPr>
                <w:rFonts w:cs="Arial"/>
              </w:rPr>
            </w:pPr>
            <w:r w:rsidRPr="00AC3E24">
              <w:rPr>
                <w:rFonts w:cs="Arial"/>
              </w:rPr>
              <w:t xml:space="preserve">Governor </w:t>
            </w:r>
            <w:r w:rsidRPr="00AC3E24">
              <w:rPr>
                <w:rFonts w:cs="Arial"/>
                <w:szCs w:val="22"/>
              </w:rPr>
              <w:t xml:space="preserve">/ Trustee </w:t>
            </w:r>
            <w:r w:rsidRPr="00AC3E24">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66EB70" w:rsidR="00E66558" w:rsidRPr="00AC3E24" w:rsidRDefault="00526697">
            <w:pPr>
              <w:pStyle w:val="TableRow"/>
              <w:rPr>
                <w:rFonts w:cs="Arial"/>
              </w:rPr>
            </w:pPr>
            <w:r>
              <w:rPr>
                <w:rFonts w:cs="Arial"/>
              </w:rPr>
              <w:t>Mrs D Cartwright</w:t>
            </w:r>
          </w:p>
        </w:tc>
      </w:tr>
    </w:tbl>
    <w:bookmarkEnd w:id="2"/>
    <w:bookmarkEnd w:id="3"/>
    <w:bookmarkEnd w:id="4"/>
    <w:p w14:paraId="2A7D54D3" w14:textId="77777777" w:rsidR="00E66558" w:rsidRPr="00AC3E24" w:rsidRDefault="009D71E8">
      <w:pPr>
        <w:spacing w:before="480" w:line="240" w:lineRule="auto"/>
        <w:rPr>
          <w:rFonts w:cs="Arial"/>
          <w:b/>
          <w:color w:val="104F75"/>
          <w:sz w:val="32"/>
          <w:szCs w:val="32"/>
        </w:rPr>
      </w:pPr>
      <w:r w:rsidRPr="00AC3E24">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AC3E24"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AC3E24" w:rsidRDefault="009D71E8">
            <w:pPr>
              <w:pStyle w:val="TableRow"/>
              <w:rPr>
                <w:rFonts w:cs="Arial"/>
              </w:rPr>
            </w:pPr>
            <w:r w:rsidRPr="00AC3E24">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AC3E24" w:rsidRDefault="009D71E8">
            <w:pPr>
              <w:pStyle w:val="TableRow"/>
              <w:rPr>
                <w:rFonts w:cs="Arial"/>
              </w:rPr>
            </w:pPr>
            <w:r w:rsidRPr="00AC3E24">
              <w:rPr>
                <w:rFonts w:cs="Arial"/>
                <w:b/>
              </w:rPr>
              <w:t>Amount</w:t>
            </w:r>
          </w:p>
        </w:tc>
      </w:tr>
      <w:tr w:rsidR="00E66558" w:rsidRPr="00AC3E2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AC3E24" w:rsidRDefault="009D71E8">
            <w:pPr>
              <w:pStyle w:val="TableRow"/>
              <w:rPr>
                <w:rFonts w:cs="Arial"/>
              </w:rPr>
            </w:pPr>
            <w:r w:rsidRPr="00AC3E24">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FC8D77" w:rsidR="00E66558" w:rsidRPr="00AC3E24" w:rsidRDefault="009D71E8" w:rsidP="00B16A0F">
            <w:pPr>
              <w:pStyle w:val="TableRow"/>
              <w:rPr>
                <w:rFonts w:cs="Arial"/>
              </w:rPr>
            </w:pPr>
            <w:r w:rsidRPr="00AC3E24">
              <w:rPr>
                <w:rFonts w:cs="Arial"/>
              </w:rPr>
              <w:t>£</w:t>
            </w:r>
            <w:r w:rsidR="00B16A0F">
              <w:rPr>
                <w:rFonts w:cs="Arial"/>
              </w:rPr>
              <w:t>61091</w:t>
            </w:r>
          </w:p>
        </w:tc>
      </w:tr>
      <w:tr w:rsidR="00E66558" w:rsidRPr="00AC3E2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AC3E24" w:rsidRDefault="009D71E8">
            <w:pPr>
              <w:pStyle w:val="TableRow"/>
              <w:rPr>
                <w:rFonts w:cs="Arial"/>
              </w:rPr>
            </w:pPr>
            <w:r w:rsidRPr="00AC3E24">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DA3ED8" w:rsidR="00E66558" w:rsidRPr="00AC3E24" w:rsidRDefault="009D71E8">
            <w:pPr>
              <w:pStyle w:val="TableRow"/>
              <w:rPr>
                <w:rFonts w:cs="Arial"/>
              </w:rPr>
            </w:pPr>
            <w:r w:rsidRPr="00AC3E24">
              <w:rPr>
                <w:rFonts w:cs="Arial"/>
              </w:rPr>
              <w:t>£</w:t>
            </w:r>
            <w:r w:rsidR="00B16A0F">
              <w:rPr>
                <w:rFonts w:cs="Arial"/>
              </w:rPr>
              <w:t>3154</w:t>
            </w:r>
          </w:p>
        </w:tc>
      </w:tr>
      <w:tr w:rsidR="00E66558" w:rsidRPr="00AC3E2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AC3E24" w:rsidRDefault="009D71E8">
            <w:pPr>
              <w:pStyle w:val="TableRow"/>
              <w:rPr>
                <w:rFonts w:cs="Arial"/>
              </w:rPr>
            </w:pPr>
            <w:r w:rsidRPr="00AC3E24">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9B4A2A7" w:rsidR="00E66558" w:rsidRPr="00AC3E24" w:rsidRDefault="009D71E8">
            <w:pPr>
              <w:pStyle w:val="TableRow"/>
              <w:rPr>
                <w:rFonts w:cs="Arial"/>
              </w:rPr>
            </w:pPr>
            <w:r w:rsidRPr="00AC3E24">
              <w:rPr>
                <w:rFonts w:cs="Arial"/>
              </w:rPr>
              <w:t>£</w:t>
            </w:r>
            <w:r w:rsidR="005364B9" w:rsidRPr="00AC3E24">
              <w:rPr>
                <w:rFonts w:cs="Arial"/>
              </w:rPr>
              <w:t>0</w:t>
            </w:r>
          </w:p>
        </w:tc>
      </w:tr>
      <w:tr w:rsidR="00E66558" w:rsidRPr="00AC3E2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AC3E24" w:rsidRDefault="009D71E8">
            <w:pPr>
              <w:pStyle w:val="TableRow"/>
              <w:rPr>
                <w:rFonts w:cs="Arial"/>
                <w:b/>
              </w:rPr>
            </w:pPr>
            <w:r w:rsidRPr="00AC3E24">
              <w:rPr>
                <w:rFonts w:cs="Arial"/>
                <w:b/>
              </w:rPr>
              <w:t>Total budget for this academic year</w:t>
            </w:r>
          </w:p>
          <w:p w14:paraId="2A7D54E1" w14:textId="77C77241" w:rsidR="00E66558" w:rsidRPr="00AC3E24" w:rsidRDefault="00037F56">
            <w:pPr>
              <w:pStyle w:val="TableRow"/>
              <w:rPr>
                <w:rFonts w:cs="Arial"/>
              </w:rPr>
            </w:pPr>
            <w:r>
              <w:rPr>
                <w:rFonts w:cs="Arial"/>
              </w:rPr>
              <w:t>Additional costs subsidised from school budget.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A4B40A" w:rsidR="00E66558" w:rsidRPr="00AC3E24" w:rsidRDefault="009D71E8">
            <w:pPr>
              <w:pStyle w:val="TableRow"/>
              <w:rPr>
                <w:rFonts w:cs="Arial"/>
              </w:rPr>
            </w:pPr>
            <w:r w:rsidRPr="00AC3E24">
              <w:rPr>
                <w:rFonts w:cs="Arial"/>
              </w:rPr>
              <w:t>£</w:t>
            </w:r>
            <w:r w:rsidR="008A6E4A">
              <w:rPr>
                <w:rFonts w:cs="Arial"/>
              </w:rPr>
              <w:t>64245</w:t>
            </w:r>
          </w:p>
        </w:tc>
      </w:tr>
    </w:tbl>
    <w:p w14:paraId="2A7D54E4" w14:textId="77777777" w:rsidR="00E66558" w:rsidRPr="00AC3E24" w:rsidRDefault="009D71E8">
      <w:pPr>
        <w:pStyle w:val="Heading1"/>
        <w:rPr>
          <w:rFonts w:cs="Arial"/>
        </w:rPr>
      </w:pPr>
      <w:r w:rsidRPr="00AC3E24">
        <w:rPr>
          <w:rFonts w:cs="Arial"/>
        </w:rPr>
        <w:lastRenderedPageBreak/>
        <w:t>Part A: Pupil premium strategy plan</w:t>
      </w:r>
    </w:p>
    <w:p w14:paraId="2A7D54E5" w14:textId="77777777" w:rsidR="00E66558" w:rsidRPr="00AC3E24" w:rsidRDefault="009D71E8">
      <w:pPr>
        <w:pStyle w:val="Heading2"/>
        <w:rPr>
          <w:rFonts w:cs="Arial"/>
        </w:rPr>
      </w:pPr>
      <w:bookmarkStart w:id="14" w:name="_Toc357771640"/>
      <w:bookmarkStart w:id="15" w:name="_Toc346793418"/>
      <w:r w:rsidRPr="00AC3E24">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AC3E2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9E1F" w14:textId="3C24301D" w:rsidR="00BB6BD3" w:rsidRPr="00BB6BD3" w:rsidRDefault="00BB6BD3" w:rsidP="00BB6BD3">
            <w:pPr>
              <w:rPr>
                <w:rFonts w:cs="Arial"/>
                <w:iCs/>
              </w:rPr>
            </w:pPr>
            <w:r w:rsidRPr="00BB6BD3">
              <w:rPr>
                <w:rFonts w:cs="Arial"/>
                <w:iCs/>
              </w:rPr>
              <w:t>In order to meet the Government’s requirements</w:t>
            </w:r>
            <w:r>
              <w:rPr>
                <w:rFonts w:cs="Arial"/>
                <w:iCs/>
              </w:rPr>
              <w:t xml:space="preserve"> for Pupil Premium children and the spending of the grant</w:t>
            </w:r>
            <w:r w:rsidRPr="00BB6BD3">
              <w:rPr>
                <w:rFonts w:cs="Arial"/>
                <w:iCs/>
              </w:rPr>
              <w:t xml:space="preserve">, Brierley CE Primary School will ensure that provision is made which secures </w:t>
            </w:r>
            <w:r w:rsidR="00FA7544">
              <w:rPr>
                <w:rFonts w:cs="Arial"/>
                <w:iCs/>
              </w:rPr>
              <w:t>‘</w:t>
            </w:r>
            <w:r w:rsidR="00030A0D">
              <w:rPr>
                <w:rFonts w:cs="Arial"/>
                <w:iCs/>
              </w:rPr>
              <w:t xml:space="preserve">quality first teaching’ </w:t>
            </w:r>
            <w:r w:rsidRPr="00BB6BD3">
              <w:rPr>
                <w:rFonts w:cs="Arial"/>
                <w:iCs/>
              </w:rPr>
              <w:t>and learning opportunities that meet the nee</w:t>
            </w:r>
            <w:r w:rsidR="00030A0D">
              <w:rPr>
                <w:rFonts w:cs="Arial"/>
                <w:iCs/>
              </w:rPr>
              <w:t>ds of all pupils. Our first priority</w:t>
            </w:r>
            <w:r w:rsidRPr="00BB6BD3">
              <w:rPr>
                <w:rFonts w:cs="Arial"/>
                <w:iCs/>
              </w:rPr>
              <w:t xml:space="preserve"> will</w:t>
            </w:r>
            <w:r w:rsidR="00030A0D">
              <w:rPr>
                <w:rFonts w:cs="Arial"/>
                <w:iCs/>
              </w:rPr>
              <w:t xml:space="preserve"> be in the Early Years with improved language and communication skills</w:t>
            </w:r>
            <w:r w:rsidR="00564951">
              <w:rPr>
                <w:rFonts w:cs="Arial"/>
                <w:iCs/>
              </w:rPr>
              <w:t xml:space="preserve"> </w:t>
            </w:r>
            <w:r w:rsidR="00564951" w:rsidRPr="00712C62">
              <w:rPr>
                <w:rFonts w:cs="Arial"/>
                <w:iCs/>
                <w:color w:val="auto"/>
              </w:rPr>
              <w:t xml:space="preserve">and </w:t>
            </w:r>
            <w:r w:rsidR="00712C62" w:rsidRPr="00712C62">
              <w:rPr>
                <w:rFonts w:cs="Arial"/>
                <w:iCs/>
                <w:color w:val="auto"/>
              </w:rPr>
              <w:t xml:space="preserve">personal, </w:t>
            </w:r>
            <w:r w:rsidR="00564951" w:rsidRPr="00712C62">
              <w:rPr>
                <w:rFonts w:cs="Arial"/>
                <w:iCs/>
                <w:color w:val="auto"/>
              </w:rPr>
              <w:t xml:space="preserve">social and emotional skills. </w:t>
            </w:r>
            <w:r w:rsidR="00030A0D">
              <w:rPr>
                <w:rFonts w:cs="Arial"/>
                <w:iCs/>
              </w:rPr>
              <w:t xml:space="preserve">Remaining priorities will then </w:t>
            </w:r>
            <w:r w:rsidRPr="00BB6BD3">
              <w:rPr>
                <w:rFonts w:cs="Arial"/>
                <w:iCs/>
              </w:rPr>
              <w:t xml:space="preserve">be focused </w:t>
            </w:r>
            <w:r w:rsidR="00030A0D">
              <w:rPr>
                <w:rFonts w:cs="Arial"/>
                <w:iCs/>
              </w:rPr>
              <w:t>up</w:t>
            </w:r>
            <w:r w:rsidRPr="00BB6BD3">
              <w:rPr>
                <w:rFonts w:cs="Arial"/>
                <w:iCs/>
              </w:rPr>
              <w:t>on;</w:t>
            </w:r>
            <w:r>
              <w:rPr>
                <w:rFonts w:cs="Arial"/>
                <w:iCs/>
              </w:rPr>
              <w:t xml:space="preserve"> </w:t>
            </w:r>
            <w:r w:rsidRPr="00BB6BD3">
              <w:rPr>
                <w:rFonts w:cs="Arial"/>
                <w:iCs/>
              </w:rPr>
              <w:t xml:space="preserve">‘Narrowing the gap’ for those pupils not on track to achieve a ‘secure’ understanding in </w:t>
            </w:r>
            <w:r w:rsidR="00030A0D">
              <w:rPr>
                <w:rFonts w:cs="Arial"/>
                <w:iCs/>
              </w:rPr>
              <w:t xml:space="preserve">phonics, </w:t>
            </w:r>
            <w:r w:rsidRPr="00BB6BD3">
              <w:rPr>
                <w:rFonts w:cs="Arial"/>
                <w:iCs/>
              </w:rPr>
              <w:t>reading, writing and mathematic</w:t>
            </w:r>
            <w:r>
              <w:rPr>
                <w:rFonts w:cs="Arial"/>
                <w:iCs/>
              </w:rPr>
              <w:t xml:space="preserve">s at the end of both key stages; </w:t>
            </w:r>
            <w:r w:rsidRPr="00BB6BD3">
              <w:rPr>
                <w:rFonts w:cs="Arial"/>
                <w:iCs/>
              </w:rPr>
              <w:t>Providing support to facilitate effective school engagement</w:t>
            </w:r>
            <w:r w:rsidR="00030A0D">
              <w:rPr>
                <w:rFonts w:cs="Arial"/>
                <w:iCs/>
              </w:rPr>
              <w:t xml:space="preserve"> from both children and their parents / carers</w:t>
            </w:r>
            <w:r w:rsidRPr="00BB6BD3">
              <w:rPr>
                <w:rFonts w:cs="Arial"/>
                <w:iCs/>
              </w:rPr>
              <w:t xml:space="preserve"> in</w:t>
            </w:r>
            <w:r>
              <w:rPr>
                <w:rFonts w:cs="Arial"/>
                <w:iCs/>
              </w:rPr>
              <w:t xml:space="preserve">cluding higher attendance rates; </w:t>
            </w:r>
            <w:r w:rsidRPr="00BB6BD3">
              <w:rPr>
                <w:rFonts w:cs="Arial"/>
                <w:iCs/>
              </w:rPr>
              <w:t xml:space="preserve">Establishing a range of opportunities both in and out of school for </w:t>
            </w:r>
            <w:r>
              <w:rPr>
                <w:rFonts w:cs="Arial"/>
                <w:iCs/>
              </w:rPr>
              <w:t xml:space="preserve">disadvantaged pupils to access. </w:t>
            </w:r>
            <w:r w:rsidR="00FA7544">
              <w:rPr>
                <w:rFonts w:cs="Arial"/>
                <w:iCs/>
              </w:rPr>
              <w:t xml:space="preserve">In addition, we offer </w:t>
            </w:r>
            <w:r w:rsidRPr="00BB6BD3">
              <w:rPr>
                <w:rFonts w:cs="Arial"/>
                <w:iCs/>
              </w:rPr>
              <w:t>high challenge to ensure that pupils reach their full potential</w:t>
            </w:r>
            <w:r w:rsidR="001418B7">
              <w:rPr>
                <w:rFonts w:cs="Arial"/>
                <w:iCs/>
              </w:rPr>
              <w:t>.</w:t>
            </w:r>
          </w:p>
          <w:p w14:paraId="18B3D931" w14:textId="219DC024" w:rsidR="00BB6BD3" w:rsidRPr="00BB6BD3" w:rsidRDefault="00BB6BD3" w:rsidP="00BB6BD3">
            <w:pPr>
              <w:rPr>
                <w:rFonts w:cs="Arial"/>
                <w:iCs/>
              </w:rPr>
            </w:pPr>
            <w:r w:rsidRPr="00BB6BD3">
              <w:rPr>
                <w:rFonts w:cs="Arial"/>
                <w:iCs/>
              </w:rPr>
              <w:t>As part of the additional provision for pupils who are vulnerable to possible und</w:t>
            </w:r>
            <w:r w:rsidR="001418B7">
              <w:rPr>
                <w:rFonts w:cs="Arial"/>
                <w:iCs/>
              </w:rPr>
              <w:t xml:space="preserve">erachievement, </w:t>
            </w:r>
            <w:r w:rsidRPr="00BB6BD3">
              <w:rPr>
                <w:rFonts w:cs="Arial"/>
                <w:iCs/>
              </w:rPr>
              <w:t>Brierley CE Primary will ensure that the needs of lower achieving pupils are adequately assessed and addressed</w:t>
            </w:r>
            <w:r w:rsidR="00FA7544">
              <w:rPr>
                <w:rFonts w:cs="Arial"/>
                <w:iCs/>
              </w:rPr>
              <w:t xml:space="preserve"> so no child is left behind.</w:t>
            </w:r>
            <w:r w:rsidRPr="00BB6BD3">
              <w:rPr>
                <w:rFonts w:cs="Arial"/>
                <w:iCs/>
              </w:rPr>
              <w:t xml:space="preserve"> </w:t>
            </w:r>
          </w:p>
          <w:p w14:paraId="51740D02" w14:textId="279154F9" w:rsidR="00BB6BD3" w:rsidRDefault="00BB6BD3" w:rsidP="00BB6BD3">
            <w:pPr>
              <w:rPr>
                <w:rFonts w:cs="Arial"/>
                <w:iCs/>
              </w:rPr>
            </w:pPr>
            <w:r w:rsidRPr="00BB6BD3">
              <w:rPr>
                <w:rFonts w:cs="Arial"/>
                <w:iCs/>
              </w:rPr>
              <w:t xml:space="preserve">In making provision for children who are falling behind, </w:t>
            </w:r>
            <w:r w:rsidR="001418B7">
              <w:rPr>
                <w:rFonts w:cs="Arial"/>
                <w:iCs/>
              </w:rPr>
              <w:t xml:space="preserve">we </w:t>
            </w:r>
            <w:r w:rsidRPr="00BB6BD3">
              <w:rPr>
                <w:rFonts w:cs="Arial"/>
                <w:iCs/>
              </w:rPr>
              <w:t>recognise that not all childr</w:t>
            </w:r>
            <w:r w:rsidR="001418B7">
              <w:rPr>
                <w:rFonts w:cs="Arial"/>
                <w:iCs/>
              </w:rPr>
              <w:t>en who qualify for Pupil Premium Funding</w:t>
            </w:r>
            <w:r w:rsidRPr="00BB6BD3">
              <w:rPr>
                <w:rFonts w:cs="Arial"/>
                <w:iCs/>
              </w:rPr>
              <w:t xml:space="preserve"> will be disadvantaged.</w:t>
            </w:r>
            <w:r w:rsidR="001418B7">
              <w:rPr>
                <w:rFonts w:cs="Arial"/>
                <w:iCs/>
              </w:rPr>
              <w:t xml:space="preserve"> We also</w:t>
            </w:r>
            <w:r w:rsidRPr="00BB6BD3">
              <w:rPr>
                <w:rFonts w:cs="Arial"/>
                <w:iCs/>
              </w:rPr>
              <w:t xml:space="preserve"> recognise that not all pupils who are disadvantaged are registered or qualify for free school meals. The Governors reserve the right to allocate the Pupil Premium funding to support any pupil or groups of pupils identified as being vulnerable or falling behind.</w:t>
            </w:r>
            <w:r w:rsidR="001418B7">
              <w:rPr>
                <w:rFonts w:cs="Arial"/>
                <w:iCs/>
              </w:rPr>
              <w:t xml:space="preserve"> </w:t>
            </w:r>
            <w:r w:rsidRPr="00BB6BD3">
              <w:rPr>
                <w:rFonts w:cs="Arial"/>
                <w:iCs/>
              </w:rPr>
              <w:t>The</w:t>
            </w:r>
            <w:r w:rsidR="001418B7">
              <w:rPr>
                <w:rFonts w:cs="Arial"/>
                <w:iCs/>
              </w:rPr>
              <w:t xml:space="preserve"> range of provision includes; </w:t>
            </w:r>
            <w:r w:rsidRPr="00BB6BD3">
              <w:rPr>
                <w:rFonts w:cs="Arial"/>
                <w:iCs/>
              </w:rPr>
              <w:t>Facilitating pupils’ access to education</w:t>
            </w:r>
            <w:r w:rsidR="001418B7">
              <w:rPr>
                <w:rFonts w:cs="Arial"/>
                <w:iCs/>
              </w:rPr>
              <w:t xml:space="preserve"> through</w:t>
            </w:r>
            <w:r w:rsidRPr="00BB6BD3">
              <w:rPr>
                <w:rFonts w:cs="Arial"/>
                <w:iCs/>
              </w:rPr>
              <w:t xml:space="preserve"> and </w:t>
            </w:r>
            <w:r w:rsidR="001418B7">
              <w:rPr>
                <w:rFonts w:cs="Arial"/>
                <w:iCs/>
              </w:rPr>
              <w:t xml:space="preserve">a rich and varied curriculum which motivates and excites learning; </w:t>
            </w:r>
            <w:r w:rsidRPr="00BB6BD3">
              <w:rPr>
                <w:rFonts w:cs="Arial"/>
                <w:iCs/>
              </w:rPr>
              <w:t>Additional teaching and learning opportunities</w:t>
            </w:r>
            <w:r w:rsidR="001418B7">
              <w:rPr>
                <w:rFonts w:cs="Arial"/>
                <w:iCs/>
              </w:rPr>
              <w:t xml:space="preserve">; </w:t>
            </w:r>
            <w:r w:rsidRPr="00BB6BD3">
              <w:rPr>
                <w:rFonts w:cs="Arial"/>
                <w:iCs/>
              </w:rPr>
              <w:t>Alternative support and interventions</w:t>
            </w:r>
            <w:r w:rsidR="001418B7">
              <w:rPr>
                <w:rFonts w:cs="Arial"/>
                <w:iCs/>
              </w:rPr>
              <w:t xml:space="preserve"> which meets individuals specific needs and is delivered by well trained staff; </w:t>
            </w:r>
            <w:r w:rsidRPr="00BB6BD3">
              <w:rPr>
                <w:rFonts w:cs="Arial"/>
                <w:iCs/>
              </w:rPr>
              <w:t>Additional learning resources</w:t>
            </w:r>
            <w:r w:rsidR="001418B7">
              <w:rPr>
                <w:rFonts w:cs="Arial"/>
                <w:iCs/>
              </w:rPr>
              <w:t xml:space="preserve"> to ensure all children are able to access ‘Quality First Teaching’; </w:t>
            </w:r>
          </w:p>
          <w:p w14:paraId="0D75AF20" w14:textId="1F7FE77D" w:rsidR="001418B7" w:rsidRPr="00BB6BD3" w:rsidRDefault="001418B7" w:rsidP="00BB6BD3">
            <w:pPr>
              <w:rPr>
                <w:rFonts w:cs="Arial"/>
                <w:iCs/>
              </w:rPr>
            </w:pPr>
            <w:r>
              <w:rPr>
                <w:rFonts w:cs="Arial"/>
                <w:iCs/>
              </w:rPr>
              <w:t>Many of our pupils in receipt pf the Pupil Premium Funding face barriers to reac</w:t>
            </w:r>
            <w:r w:rsidR="00FA7544">
              <w:rPr>
                <w:rFonts w:cs="Arial"/>
                <w:iCs/>
              </w:rPr>
              <w:t xml:space="preserve">h their full potential. At Brierley CE Primary we are determined to provide the necessary support and guidance for these children to overcome such barriers, particularly in their first years at school. </w:t>
            </w:r>
          </w:p>
          <w:p w14:paraId="4D659F8F" w14:textId="72185DF7" w:rsidR="00BB6BD3" w:rsidRPr="00BB6BD3" w:rsidRDefault="00BB6BD3" w:rsidP="00BB6BD3">
            <w:pPr>
              <w:rPr>
                <w:rFonts w:cs="Arial"/>
                <w:iCs/>
              </w:rPr>
            </w:pPr>
            <w:r w:rsidRPr="00BB6BD3">
              <w:rPr>
                <w:rFonts w:cs="Arial"/>
                <w:iCs/>
              </w:rPr>
              <w:t xml:space="preserve">The success criteria </w:t>
            </w:r>
            <w:r w:rsidR="00FA7544">
              <w:rPr>
                <w:rFonts w:cs="Arial"/>
                <w:iCs/>
              </w:rPr>
              <w:t xml:space="preserve">for the Pupil Premium </w:t>
            </w:r>
            <w:r w:rsidR="0036793C">
              <w:rPr>
                <w:rFonts w:cs="Arial"/>
                <w:iCs/>
              </w:rPr>
              <w:t>Strategy</w:t>
            </w:r>
            <w:r w:rsidR="00FA7544">
              <w:rPr>
                <w:rFonts w:cs="Arial"/>
                <w:iCs/>
              </w:rPr>
              <w:t xml:space="preserve"> is for </w:t>
            </w:r>
            <w:r w:rsidRPr="00BB6BD3">
              <w:rPr>
                <w:rFonts w:cs="Arial"/>
                <w:iCs/>
              </w:rPr>
              <w:t>:</w:t>
            </w:r>
          </w:p>
          <w:p w14:paraId="4EA72144" w14:textId="77777777" w:rsidR="00BB6BD3" w:rsidRPr="00BB6BD3" w:rsidRDefault="00BB6BD3" w:rsidP="00BB6BD3">
            <w:pPr>
              <w:rPr>
                <w:rFonts w:cs="Arial"/>
                <w:iCs/>
              </w:rPr>
            </w:pPr>
            <w:r w:rsidRPr="00BB6BD3">
              <w:rPr>
                <w:rFonts w:cs="Arial"/>
                <w:iCs/>
              </w:rPr>
              <w:t>• Early intervention and support for children who are falling behind and an expectation that all pupils will reach or exceed their full potential.</w:t>
            </w:r>
          </w:p>
          <w:p w14:paraId="7CB41241" w14:textId="77777777" w:rsidR="00BB6BD3" w:rsidRPr="00BB6BD3" w:rsidRDefault="00BB6BD3" w:rsidP="00BB6BD3">
            <w:pPr>
              <w:rPr>
                <w:rFonts w:cs="Arial"/>
                <w:iCs/>
              </w:rPr>
            </w:pPr>
            <w:r w:rsidRPr="00BB6BD3">
              <w:rPr>
                <w:rFonts w:cs="Arial"/>
                <w:iCs/>
              </w:rPr>
              <w:t>• A high percentage of children identified will meet their individual targets.</w:t>
            </w:r>
          </w:p>
          <w:p w14:paraId="232D3EAD" w14:textId="77777777" w:rsidR="00BB6BD3" w:rsidRPr="00BB6BD3" w:rsidRDefault="00BB6BD3" w:rsidP="00BB6BD3">
            <w:pPr>
              <w:rPr>
                <w:rFonts w:cs="Arial"/>
                <w:iCs/>
              </w:rPr>
            </w:pPr>
            <w:r w:rsidRPr="00BB6BD3">
              <w:rPr>
                <w:rFonts w:cs="Arial"/>
                <w:iCs/>
              </w:rPr>
              <w:t>• Effective parental pupil support.</w:t>
            </w:r>
          </w:p>
          <w:p w14:paraId="19CA3E74" w14:textId="77777777" w:rsidR="00BB6BD3" w:rsidRPr="00BB6BD3" w:rsidRDefault="00BB6BD3" w:rsidP="00BB6BD3">
            <w:pPr>
              <w:rPr>
                <w:rFonts w:cs="Arial"/>
                <w:iCs/>
              </w:rPr>
            </w:pPr>
            <w:r w:rsidRPr="00BB6BD3">
              <w:rPr>
                <w:rFonts w:cs="Arial"/>
                <w:iCs/>
              </w:rPr>
              <w:lastRenderedPageBreak/>
              <w:t>• An effective system for identifying, assessing and monitoring pupils.</w:t>
            </w:r>
          </w:p>
          <w:p w14:paraId="7ECAA62E" w14:textId="77777777" w:rsidR="00BB6BD3" w:rsidRPr="00BB6BD3" w:rsidRDefault="00BB6BD3" w:rsidP="00BB6BD3">
            <w:pPr>
              <w:rPr>
                <w:rFonts w:cs="Arial"/>
                <w:iCs/>
              </w:rPr>
            </w:pPr>
            <w:r w:rsidRPr="00BB6BD3">
              <w:rPr>
                <w:rFonts w:cs="Arial"/>
                <w:iCs/>
              </w:rPr>
              <w:t>• A consistent and equitable whole school approach.</w:t>
            </w:r>
          </w:p>
          <w:p w14:paraId="2A7D54E9" w14:textId="3F561BD6" w:rsidR="00BB6BD3" w:rsidRPr="006C733E" w:rsidRDefault="00BB6BD3" w:rsidP="00BB6BD3">
            <w:pPr>
              <w:rPr>
                <w:rFonts w:cs="Arial"/>
                <w:iCs/>
              </w:rPr>
            </w:pPr>
            <w:r w:rsidRPr="00BB6BD3">
              <w:rPr>
                <w:rFonts w:cs="Arial"/>
                <w:iCs/>
              </w:rPr>
              <w:t>• A positive school atmosphere where pupils’ differences are recognised and valued as full members of the school community; developing confident and independent learners.</w:t>
            </w:r>
          </w:p>
        </w:tc>
      </w:tr>
    </w:tbl>
    <w:p w14:paraId="2A7D54EB" w14:textId="77777777" w:rsidR="00E66558" w:rsidRPr="00AC3E24" w:rsidRDefault="009D71E8">
      <w:pPr>
        <w:pStyle w:val="Heading2"/>
        <w:spacing w:before="600"/>
        <w:rPr>
          <w:rFonts w:cs="Arial"/>
        </w:rPr>
      </w:pPr>
      <w:r w:rsidRPr="00AC3E24">
        <w:rPr>
          <w:rFonts w:cs="Arial"/>
        </w:rPr>
        <w:lastRenderedPageBreak/>
        <w:t>Challenges</w:t>
      </w:r>
    </w:p>
    <w:p w14:paraId="2A7D54EC" w14:textId="77777777" w:rsidR="00E66558" w:rsidRPr="00AC3E24" w:rsidRDefault="009D71E8">
      <w:pPr>
        <w:spacing w:before="120" w:line="240" w:lineRule="auto"/>
        <w:textAlignment w:val="baseline"/>
        <w:outlineLvl w:val="0"/>
        <w:rPr>
          <w:rFonts w:cs="Arial"/>
        </w:rPr>
      </w:pPr>
      <w:r w:rsidRPr="00AC3E24">
        <w:rPr>
          <w:rFonts w:cs="Arial"/>
          <w:bCs/>
          <w:color w:val="auto"/>
        </w:rPr>
        <w:t>This details</w:t>
      </w:r>
      <w:r w:rsidRPr="00AC3E24">
        <w:rPr>
          <w:rFonts w:cs="Arial"/>
          <w:color w:val="auto"/>
        </w:rPr>
        <w:t xml:space="preserve"> the key</w:t>
      </w:r>
      <w:r w:rsidRPr="00AC3E24">
        <w:rPr>
          <w:rFonts w:cs="Arial"/>
          <w:bCs/>
          <w:color w:val="auto"/>
        </w:rPr>
        <w:t xml:space="preserve"> </w:t>
      </w:r>
      <w:r w:rsidRPr="00AC3E24">
        <w:rPr>
          <w:rFonts w:cs="Arial"/>
          <w:color w:val="auto"/>
        </w:rPr>
        <w:t xml:space="preserve">challenges to </w:t>
      </w:r>
      <w:r w:rsidRPr="00AC3E24">
        <w:rPr>
          <w:rFonts w:cs="Arial"/>
          <w:bCs/>
          <w:color w:val="auto"/>
        </w:rPr>
        <w:t>achievement that we have</w:t>
      </w:r>
      <w:r w:rsidRPr="00AC3E24">
        <w:rPr>
          <w:rFonts w:cs="Arial"/>
          <w:color w:val="auto"/>
        </w:rPr>
        <w:t xml:space="preserve"> identified among </w:t>
      </w:r>
      <w:r w:rsidRPr="00AC3E24">
        <w:rPr>
          <w:rFonts w:cs="Arial"/>
          <w:bCs/>
          <w:color w:val="auto"/>
        </w:rPr>
        <w:t>our</w:t>
      </w:r>
      <w:r w:rsidRPr="00AC3E24">
        <w:rPr>
          <w:rFonts w:cs="Arial"/>
          <w:color w:val="auto"/>
        </w:rPr>
        <w:t xml:space="preserve"> disadvantaged pupils.</w:t>
      </w:r>
    </w:p>
    <w:tbl>
      <w:tblPr>
        <w:tblW w:w="5380" w:type="pct"/>
        <w:tblInd w:w="-289" w:type="dxa"/>
        <w:tblCellMar>
          <w:left w:w="10" w:type="dxa"/>
          <w:right w:w="10" w:type="dxa"/>
        </w:tblCellMar>
        <w:tblLook w:val="04A0" w:firstRow="1" w:lastRow="0" w:firstColumn="1" w:lastColumn="0" w:noHBand="0" w:noVBand="1"/>
      </w:tblPr>
      <w:tblGrid>
        <w:gridCol w:w="1766"/>
        <w:gridCol w:w="8441"/>
      </w:tblGrid>
      <w:tr w:rsidR="00E66558" w:rsidRPr="00AC3E24" w14:paraId="2A7D54EF"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C3E24" w:rsidRDefault="009D71E8">
            <w:pPr>
              <w:pStyle w:val="TableHeader"/>
              <w:jc w:val="left"/>
              <w:rPr>
                <w:rFonts w:cs="Arial"/>
              </w:rPr>
            </w:pPr>
            <w:r w:rsidRPr="00AC3E24">
              <w:rPr>
                <w:rFonts w:cs="Arial"/>
              </w:rP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C3E24" w:rsidRDefault="009D71E8">
            <w:pPr>
              <w:pStyle w:val="TableHeader"/>
              <w:jc w:val="left"/>
              <w:rPr>
                <w:rFonts w:cs="Arial"/>
              </w:rPr>
            </w:pPr>
            <w:r w:rsidRPr="00AC3E24">
              <w:rPr>
                <w:rFonts w:cs="Arial"/>
              </w:rPr>
              <w:t xml:space="preserve">Detail of challenge </w:t>
            </w:r>
          </w:p>
        </w:tc>
      </w:tr>
      <w:tr w:rsidR="005364B9" w:rsidRPr="00AC3E24" w14:paraId="2A7D54F2"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5364B9" w:rsidRPr="00AC3E24" w:rsidRDefault="005364B9" w:rsidP="005364B9">
            <w:pPr>
              <w:pStyle w:val="TableRow"/>
              <w:rPr>
                <w:rFonts w:cs="Arial"/>
                <w:sz w:val="22"/>
                <w:szCs w:val="22"/>
              </w:rPr>
            </w:pPr>
            <w:r w:rsidRPr="00AC3E24">
              <w:rPr>
                <w:rFonts w:cs="Arial"/>
                <w:sz w:val="22"/>
                <w:szCs w:val="22"/>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765E" w14:textId="50E51456" w:rsidR="005364B9" w:rsidRDefault="00FB42CD" w:rsidP="00FB42CD">
            <w:pPr>
              <w:autoSpaceDN/>
              <w:spacing w:before="60" w:after="120" w:line="240" w:lineRule="auto"/>
              <w:ind w:left="57" w:right="57"/>
              <w:rPr>
                <w:rFonts w:cs="Arial"/>
                <w:iCs/>
                <w:color w:val="auto"/>
                <w:lang w:val="en-US"/>
              </w:rPr>
            </w:pPr>
            <w:r w:rsidRPr="00E27862">
              <w:rPr>
                <w:rFonts w:cs="Arial"/>
                <w:iCs/>
                <w:color w:val="auto"/>
                <w:lang w:val="en-US"/>
              </w:rPr>
              <w:t>Our</w:t>
            </w:r>
            <w:r>
              <w:rPr>
                <w:rFonts w:cs="Arial"/>
                <w:iCs/>
                <w:color w:val="auto"/>
                <w:lang w:val="en-US"/>
              </w:rPr>
              <w:t xml:space="preserve"> attendance data over the last 3</w:t>
            </w:r>
            <w:r w:rsidRPr="00E27862">
              <w:rPr>
                <w:rFonts w:cs="Arial"/>
                <w:iCs/>
                <w:color w:val="auto"/>
                <w:lang w:val="en-US"/>
              </w:rPr>
              <w:t xml:space="preserve"> years indicates that attendance </w:t>
            </w:r>
            <w:r>
              <w:rPr>
                <w:rFonts w:cs="Arial"/>
                <w:iCs/>
                <w:color w:val="auto"/>
                <w:lang w:val="en-US"/>
              </w:rPr>
              <w:t xml:space="preserve">and punctuality </w:t>
            </w:r>
            <w:r w:rsidRPr="00E27862">
              <w:rPr>
                <w:rFonts w:cs="Arial"/>
                <w:iCs/>
                <w:color w:val="auto"/>
                <w:lang w:val="en-US"/>
              </w:rPr>
              <w:t xml:space="preserve">among disadvantaged pupils has been between </w:t>
            </w:r>
            <w:r w:rsidR="00047778">
              <w:rPr>
                <w:rFonts w:cs="Arial"/>
                <w:iCs/>
                <w:color w:val="auto"/>
                <w:lang w:val="en-US"/>
              </w:rPr>
              <w:t>9</w:t>
            </w:r>
            <w:bookmarkStart w:id="16" w:name="_GoBack"/>
            <w:bookmarkEnd w:id="16"/>
            <w:r w:rsidRPr="00047778">
              <w:rPr>
                <w:rFonts w:cs="Arial"/>
                <w:iCs/>
                <w:color w:val="auto"/>
                <w:lang w:val="en-US"/>
              </w:rPr>
              <w:t>%</w:t>
            </w:r>
            <w:r w:rsidRPr="00E27862">
              <w:rPr>
                <w:rFonts w:cs="Arial"/>
                <w:iCs/>
                <w:color w:val="auto"/>
                <w:lang w:val="en-US"/>
              </w:rPr>
              <w:t xml:space="preserve"> lower than for non-disadvantaged pupils.</w:t>
            </w:r>
          </w:p>
          <w:p w14:paraId="2A7D54F1" w14:textId="4B9E3929" w:rsidR="00FB42CD" w:rsidRPr="00FB42CD" w:rsidRDefault="00FB42CD" w:rsidP="00FB42CD">
            <w:pPr>
              <w:autoSpaceDN/>
              <w:spacing w:before="60" w:after="120" w:line="240" w:lineRule="auto"/>
              <w:ind w:left="57" w:right="57"/>
              <w:rPr>
                <w:rFonts w:cs="Arial"/>
                <w:iCs/>
                <w:color w:val="auto"/>
                <w:lang w:val="en-US"/>
              </w:rPr>
            </w:pPr>
            <w:r w:rsidRPr="00E27862">
              <w:rPr>
                <w:rFonts w:cs="Arial"/>
                <w:iCs/>
                <w:color w:val="auto"/>
                <w:lang w:val="en-US"/>
              </w:rPr>
              <w:t>Our assessments and observations indicate that absenteeism</w:t>
            </w:r>
            <w:r>
              <w:rPr>
                <w:rFonts w:cs="Arial"/>
                <w:iCs/>
                <w:color w:val="auto"/>
                <w:lang w:val="en-US"/>
              </w:rPr>
              <w:t xml:space="preserve"> and low punctuality</w:t>
            </w:r>
            <w:r w:rsidRPr="00E27862">
              <w:rPr>
                <w:rFonts w:cs="Arial"/>
                <w:iCs/>
                <w:color w:val="auto"/>
                <w:lang w:val="en-US"/>
              </w:rPr>
              <w:t xml:space="preserve"> is negatively impacting disadvantaged pupils’ progress.</w:t>
            </w:r>
          </w:p>
        </w:tc>
      </w:tr>
      <w:tr w:rsidR="005364B9" w:rsidRPr="00AC3E24" w14:paraId="2A7D54F5"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5364B9" w:rsidRPr="00AC3E24" w:rsidRDefault="005364B9" w:rsidP="005364B9">
            <w:pPr>
              <w:pStyle w:val="TableRow"/>
              <w:rPr>
                <w:rFonts w:cs="Arial"/>
                <w:sz w:val="22"/>
                <w:szCs w:val="22"/>
              </w:rPr>
            </w:pPr>
            <w:r w:rsidRPr="00AC3E24">
              <w:rPr>
                <w:rFonts w:cs="Arial"/>
                <w:sz w:val="22"/>
                <w:szCs w:val="22"/>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D98380B" w:rsidR="005364B9" w:rsidRPr="001A4F63" w:rsidRDefault="00E96338" w:rsidP="001E262E">
            <w:pPr>
              <w:pStyle w:val="TableRowCentered"/>
              <w:jc w:val="left"/>
              <w:rPr>
                <w:rFonts w:cs="Arial"/>
                <w:szCs w:val="24"/>
              </w:rPr>
            </w:pPr>
            <w:r w:rsidRPr="00E27862">
              <w:rPr>
                <w:color w:val="auto"/>
                <w:lang w:val="en-US"/>
              </w:rPr>
              <w:t xml:space="preserve">Assessments, observations, and discussions with pupils suggest </w:t>
            </w:r>
            <w:r>
              <w:rPr>
                <w:color w:val="auto"/>
                <w:lang w:val="en-US"/>
              </w:rPr>
              <w:t xml:space="preserve">some </w:t>
            </w:r>
            <w:r w:rsidRPr="00E27862">
              <w:rPr>
                <w:color w:val="auto"/>
                <w:lang w:val="en-US"/>
              </w:rPr>
              <w:t xml:space="preserve">disadvantaged pupils generally have </w:t>
            </w:r>
            <w:r>
              <w:rPr>
                <w:color w:val="auto"/>
                <w:lang w:val="en-US"/>
              </w:rPr>
              <w:t>lower motivation and readiness to learn.</w:t>
            </w:r>
          </w:p>
        </w:tc>
      </w:tr>
      <w:tr w:rsidR="00FE4B44" w:rsidRPr="00AC3E24" w14:paraId="62CEEF6C"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E8E4B" w14:textId="1AE081D6" w:rsidR="00FE4B44" w:rsidRPr="00AC3E24" w:rsidRDefault="00FE4B44" w:rsidP="005364B9">
            <w:pPr>
              <w:pStyle w:val="TableRow"/>
              <w:rPr>
                <w:rFonts w:cs="Arial"/>
                <w:sz w:val="22"/>
                <w:szCs w:val="22"/>
              </w:rPr>
            </w:pPr>
            <w:r>
              <w:rPr>
                <w:rFonts w:cs="Arial"/>
                <w:sz w:val="22"/>
                <w:szCs w:val="22"/>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5B149" w14:textId="4B030A76" w:rsidR="00FE4B44" w:rsidRPr="00E27862" w:rsidRDefault="00FE4B44" w:rsidP="001E262E">
            <w:pPr>
              <w:pStyle w:val="TableRowCentered"/>
              <w:jc w:val="left"/>
              <w:rPr>
                <w:color w:val="auto"/>
                <w:lang w:val="en-US"/>
              </w:rPr>
            </w:pPr>
            <w:r>
              <w:rPr>
                <w:color w:val="auto"/>
                <w:lang w:val="en-US"/>
              </w:rPr>
              <w:t xml:space="preserve">Some disadvantaged children who present gaps in their learning due to the impact of COVID19, find it harder to close these gaps in line with non-disadvantaged children. </w:t>
            </w:r>
          </w:p>
        </w:tc>
      </w:tr>
      <w:tr w:rsidR="005364B9" w:rsidRPr="00AC3E24" w14:paraId="2A7D54F8"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1825051" w:rsidR="005364B9" w:rsidRPr="00AC3E24" w:rsidRDefault="00FE4B44" w:rsidP="005364B9">
            <w:pPr>
              <w:pStyle w:val="TableRow"/>
              <w:rPr>
                <w:rFonts w:cs="Arial"/>
                <w:sz w:val="22"/>
                <w:szCs w:val="22"/>
              </w:rPr>
            </w:pPr>
            <w:r>
              <w:rPr>
                <w:rFonts w:cs="Arial"/>
                <w:sz w:val="22"/>
                <w:szCs w:val="22"/>
              </w:rPr>
              <w:t>4.</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6CC106" w:rsidR="005364B9" w:rsidRPr="00D94439" w:rsidRDefault="00787F02" w:rsidP="00DA1558">
            <w:pPr>
              <w:pStyle w:val="TableRowCentered"/>
              <w:jc w:val="left"/>
              <w:rPr>
                <w:rFonts w:cs="Arial"/>
                <w:color w:val="auto"/>
                <w:szCs w:val="24"/>
              </w:rPr>
            </w:pPr>
            <w:r>
              <w:rPr>
                <w:rFonts w:cs="Arial"/>
                <w:iCs/>
                <w:szCs w:val="24"/>
              </w:rPr>
              <w:t xml:space="preserve">Some disadvantaged children begin their learning journey with a lower vocabulary which means they often find learning to read harder than other non-disadvantaged children.  </w:t>
            </w:r>
          </w:p>
        </w:tc>
      </w:tr>
      <w:tr w:rsidR="00526697" w:rsidRPr="00AC3E24" w14:paraId="01200058"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83F0" w14:textId="58152676" w:rsidR="00526697" w:rsidRPr="00AC3E24" w:rsidRDefault="00FE4B44" w:rsidP="005364B9">
            <w:pPr>
              <w:pStyle w:val="TableRow"/>
              <w:rPr>
                <w:rFonts w:cs="Arial"/>
                <w:sz w:val="22"/>
                <w:szCs w:val="22"/>
              </w:rPr>
            </w:pPr>
            <w:r>
              <w:rPr>
                <w:rFonts w:cs="Arial"/>
                <w:color w:val="auto"/>
                <w:sz w:val="22"/>
                <w:szCs w:val="22"/>
              </w:rPr>
              <w:t>5.</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58E5" w14:textId="1B17546C" w:rsidR="00DA1558" w:rsidRPr="00D94439" w:rsidRDefault="00E96338" w:rsidP="00DA1558">
            <w:pPr>
              <w:pStyle w:val="TableRowCentered"/>
              <w:jc w:val="left"/>
              <w:rPr>
                <w:rFonts w:cs="Arial"/>
                <w:color w:val="auto"/>
                <w:szCs w:val="24"/>
              </w:rPr>
            </w:pPr>
            <w:r w:rsidRPr="00E27862">
              <w:rPr>
                <w:rFonts w:cs="Arial"/>
                <w:iCs/>
                <w:color w:val="auto"/>
              </w:rPr>
              <w:t xml:space="preserve">Our </w:t>
            </w:r>
            <w:r>
              <w:rPr>
                <w:rFonts w:cs="Arial"/>
                <w:iCs/>
                <w:color w:val="auto"/>
              </w:rPr>
              <w:t xml:space="preserve">baseline </w:t>
            </w:r>
            <w:r w:rsidRPr="00E27862">
              <w:rPr>
                <w:rFonts w:cs="Arial"/>
                <w:iCs/>
                <w:color w:val="auto"/>
              </w:rPr>
              <w:t>assessments</w:t>
            </w:r>
            <w:r>
              <w:rPr>
                <w:rFonts w:cs="Arial"/>
                <w:iCs/>
                <w:color w:val="auto"/>
              </w:rPr>
              <w:t xml:space="preserve"> and observations of the current FS2 cohort show that 83% of disadvantaged pupils are well below expectations for personal, social and emotional development.</w:t>
            </w:r>
          </w:p>
        </w:tc>
      </w:tr>
      <w:tr w:rsidR="009831FD" w:rsidRPr="00AC3E24" w14:paraId="2A7D54FB"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85D8035" w:rsidR="009831FD" w:rsidRPr="00AC3E24" w:rsidRDefault="00FE4B44" w:rsidP="009831FD">
            <w:pPr>
              <w:pStyle w:val="TableRow"/>
              <w:rPr>
                <w:rFonts w:cs="Arial"/>
                <w:sz w:val="22"/>
                <w:szCs w:val="22"/>
              </w:rPr>
            </w:pPr>
            <w:r>
              <w:rPr>
                <w:rFonts w:cs="Arial"/>
                <w:sz w:val="22"/>
                <w:szCs w:val="22"/>
              </w:rPr>
              <w:t>6.</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619B9D3" w:rsidR="009831FD" w:rsidRPr="001A4F63" w:rsidRDefault="006C04FB" w:rsidP="006C04FB">
            <w:pPr>
              <w:pStyle w:val="TableRowCentered"/>
              <w:jc w:val="left"/>
              <w:rPr>
                <w:rFonts w:cs="Arial"/>
                <w:iCs/>
                <w:szCs w:val="24"/>
              </w:rPr>
            </w:pPr>
            <w:r>
              <w:rPr>
                <w:rFonts w:cs="Arial"/>
                <w:color w:val="auto"/>
                <w:lang w:eastAsia="en-US"/>
              </w:rPr>
              <w:t xml:space="preserve">There is limited </w:t>
            </w:r>
            <w:r w:rsidR="00E96338">
              <w:rPr>
                <w:rFonts w:cs="Arial"/>
                <w:color w:val="auto"/>
                <w:lang w:eastAsia="en-US"/>
              </w:rPr>
              <w:t xml:space="preserve">engagement from some </w:t>
            </w:r>
            <w:r>
              <w:rPr>
                <w:rFonts w:cs="Arial"/>
                <w:color w:val="auto"/>
                <w:lang w:eastAsia="en-US"/>
              </w:rPr>
              <w:t xml:space="preserve">parents of </w:t>
            </w:r>
            <w:r w:rsidR="00E96338">
              <w:rPr>
                <w:rFonts w:cs="Arial"/>
                <w:color w:val="auto"/>
                <w:lang w:eastAsia="en-US"/>
              </w:rPr>
              <w:t>disadvant</w:t>
            </w:r>
            <w:r>
              <w:rPr>
                <w:rFonts w:cs="Arial"/>
                <w:color w:val="auto"/>
                <w:lang w:eastAsia="en-US"/>
              </w:rPr>
              <w:t xml:space="preserve">aged children, which means these children do not get the same level of support and encouragement as non-disadvantaged children. </w:t>
            </w:r>
          </w:p>
        </w:tc>
      </w:tr>
      <w:tr w:rsidR="009831FD" w:rsidRPr="00AC3E24" w14:paraId="2A7D54FE"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6A0C5FE" w:rsidR="009831FD" w:rsidRPr="00AC3E24" w:rsidRDefault="00FE4B44" w:rsidP="009831FD">
            <w:pPr>
              <w:pStyle w:val="TableRow"/>
              <w:rPr>
                <w:rFonts w:cs="Arial"/>
                <w:sz w:val="22"/>
                <w:szCs w:val="22"/>
              </w:rPr>
            </w:pPr>
            <w:r>
              <w:rPr>
                <w:rFonts w:cs="Arial"/>
                <w:sz w:val="22"/>
                <w:szCs w:val="22"/>
              </w:rPr>
              <w:t>7.</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3952A0A" w:rsidR="009831FD" w:rsidRPr="001A4F63" w:rsidRDefault="00A64FFD" w:rsidP="006C04FB">
            <w:pPr>
              <w:pStyle w:val="TableRowCentered"/>
              <w:jc w:val="left"/>
              <w:rPr>
                <w:rFonts w:cs="Arial"/>
                <w:iCs/>
                <w:szCs w:val="24"/>
              </w:rPr>
            </w:pPr>
            <w:r>
              <w:rPr>
                <w:rFonts w:cs="Arial"/>
                <w:iCs/>
                <w:szCs w:val="24"/>
              </w:rPr>
              <w:t xml:space="preserve">Some disadvantaged children </w:t>
            </w:r>
            <w:r w:rsidR="006C04FB">
              <w:rPr>
                <w:rFonts w:cs="Arial"/>
                <w:iCs/>
                <w:szCs w:val="24"/>
              </w:rPr>
              <w:t xml:space="preserve">do not have the same access to opportunities to widen their cultural education outside </w:t>
            </w:r>
            <w:r w:rsidR="00932ECF">
              <w:rPr>
                <w:rFonts w:cs="Arial"/>
                <w:iCs/>
                <w:szCs w:val="24"/>
              </w:rPr>
              <w:t>of school as non-disadvantaged children.</w:t>
            </w:r>
          </w:p>
        </w:tc>
      </w:tr>
      <w:tr w:rsidR="001E262E" w:rsidRPr="00AC3E24" w14:paraId="783B771F" w14:textId="77777777" w:rsidTr="0059790E">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F09EC" w14:textId="0E2310FD" w:rsidR="001E262E" w:rsidRDefault="00FE4B44" w:rsidP="009831FD">
            <w:pPr>
              <w:pStyle w:val="TableRow"/>
              <w:rPr>
                <w:rFonts w:cs="Arial"/>
                <w:sz w:val="22"/>
                <w:szCs w:val="22"/>
              </w:rPr>
            </w:pPr>
            <w:r>
              <w:rPr>
                <w:rFonts w:cs="Arial"/>
                <w:sz w:val="22"/>
                <w:szCs w:val="22"/>
              </w:rPr>
              <w:t>8.</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C5F93" w14:textId="5B776364" w:rsidR="001E262E" w:rsidRDefault="001E262E" w:rsidP="00ED22F3">
            <w:pPr>
              <w:pStyle w:val="TableRowCentered"/>
              <w:jc w:val="left"/>
              <w:rPr>
                <w:rFonts w:cs="Arial"/>
                <w:iCs/>
                <w:szCs w:val="24"/>
              </w:rPr>
            </w:pPr>
            <w:r>
              <w:rPr>
                <w:rFonts w:cs="Arial"/>
                <w:iCs/>
                <w:szCs w:val="24"/>
              </w:rPr>
              <w:t xml:space="preserve">Some </w:t>
            </w:r>
            <w:r w:rsidR="000E3F90">
              <w:rPr>
                <w:rFonts w:cs="Arial"/>
                <w:iCs/>
                <w:szCs w:val="24"/>
              </w:rPr>
              <w:t>disadvantaged</w:t>
            </w:r>
            <w:r>
              <w:rPr>
                <w:rFonts w:cs="Arial"/>
                <w:iCs/>
                <w:szCs w:val="24"/>
              </w:rPr>
              <w:t xml:space="preserve"> children have low</w:t>
            </w:r>
            <w:r w:rsidR="000E3F90">
              <w:rPr>
                <w:rFonts w:cs="Arial"/>
                <w:iCs/>
                <w:szCs w:val="24"/>
              </w:rPr>
              <w:t xml:space="preserve">er self-esteem than </w:t>
            </w:r>
            <w:r w:rsidR="00ED22F3">
              <w:rPr>
                <w:rFonts w:cs="Arial"/>
                <w:iCs/>
                <w:szCs w:val="24"/>
              </w:rPr>
              <w:t xml:space="preserve">non-disadvantaged children and present </w:t>
            </w:r>
            <w:r>
              <w:rPr>
                <w:rFonts w:cs="Arial"/>
                <w:iCs/>
                <w:szCs w:val="24"/>
              </w:rPr>
              <w:t>social &amp; emotional</w:t>
            </w:r>
            <w:r w:rsidR="00ED22F3">
              <w:rPr>
                <w:rFonts w:cs="Arial"/>
                <w:iCs/>
                <w:szCs w:val="24"/>
              </w:rPr>
              <w:t xml:space="preserve"> difficulties including medical, behavioural </w:t>
            </w:r>
            <w:r>
              <w:rPr>
                <w:rFonts w:cs="Arial"/>
                <w:iCs/>
                <w:szCs w:val="24"/>
              </w:rPr>
              <w:t xml:space="preserve">and mental health issues. </w:t>
            </w:r>
          </w:p>
        </w:tc>
      </w:tr>
    </w:tbl>
    <w:p w14:paraId="2A7D54FF" w14:textId="390733B5" w:rsidR="00E66558" w:rsidRPr="000952CE" w:rsidRDefault="000952CE">
      <w:pPr>
        <w:pStyle w:val="Heading2"/>
        <w:spacing w:before="600"/>
        <w:rPr>
          <w:rFonts w:cs="Arial"/>
        </w:rPr>
      </w:pPr>
      <w:bookmarkStart w:id="17" w:name="_Toc443397160"/>
      <w:r w:rsidRPr="000952CE">
        <w:rPr>
          <w:rFonts w:cs="Arial"/>
        </w:rPr>
        <w:lastRenderedPageBreak/>
        <w:t>I</w:t>
      </w:r>
      <w:r w:rsidR="009D71E8" w:rsidRPr="000952CE">
        <w:rPr>
          <w:rFonts w:cs="Arial"/>
        </w:rPr>
        <w:t xml:space="preserve">ntended outcomes </w:t>
      </w:r>
    </w:p>
    <w:p w14:paraId="2A7D5500" w14:textId="373E4A0F" w:rsidR="00E66558" w:rsidRDefault="009D71E8">
      <w:pPr>
        <w:rPr>
          <w:rFonts w:cs="Arial"/>
          <w:color w:val="auto"/>
        </w:rPr>
      </w:pPr>
      <w:r w:rsidRPr="00AC3E24">
        <w:rPr>
          <w:rFonts w:cs="Arial"/>
          <w:color w:val="auto"/>
        </w:rPr>
        <w:t xml:space="preserve">This explains the outcomes we are aiming for </w:t>
      </w:r>
      <w:r w:rsidRPr="00AC3E24">
        <w:rPr>
          <w:rFonts w:cs="Arial"/>
          <w:b/>
          <w:bCs/>
          <w:color w:val="auto"/>
        </w:rPr>
        <w:t>by the end of our current strategy plan</w:t>
      </w:r>
      <w:r w:rsidRPr="00AC3E24">
        <w:rPr>
          <w:rFonts w:cs="Arial"/>
          <w:color w:val="auto"/>
        </w:rPr>
        <w:t>, and how we will measure whether they have been achieved.</w:t>
      </w:r>
    </w:p>
    <w:p w14:paraId="6BABEB1A" w14:textId="66FCC772" w:rsidR="00260257" w:rsidRDefault="00260257">
      <w:pPr>
        <w:rPr>
          <w:rFonts w:cs="Arial"/>
          <w:color w:val="auto"/>
        </w:rPr>
      </w:pPr>
    </w:p>
    <w:p w14:paraId="0A7C5C0D" w14:textId="77777777" w:rsidR="00260257" w:rsidRPr="00AC3E24" w:rsidRDefault="00260257">
      <w:pPr>
        <w:rPr>
          <w:rFonts w:cs="Arial"/>
        </w:rPr>
      </w:pPr>
    </w:p>
    <w:tbl>
      <w:tblPr>
        <w:tblW w:w="5530" w:type="pct"/>
        <w:tblInd w:w="-431" w:type="dxa"/>
        <w:tblCellMar>
          <w:left w:w="10" w:type="dxa"/>
          <w:right w:w="10" w:type="dxa"/>
        </w:tblCellMar>
        <w:tblLook w:val="04A0" w:firstRow="1" w:lastRow="0" w:firstColumn="1" w:lastColumn="0" w:noHBand="0" w:noVBand="1"/>
      </w:tblPr>
      <w:tblGrid>
        <w:gridCol w:w="5104"/>
        <w:gridCol w:w="5388"/>
      </w:tblGrid>
      <w:tr w:rsidR="00E66558" w:rsidRPr="00AC3E24" w14:paraId="2A7D5503"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C3E24" w:rsidRDefault="009D71E8">
            <w:pPr>
              <w:pStyle w:val="TableHeader"/>
              <w:jc w:val="left"/>
              <w:rPr>
                <w:rFonts w:cs="Arial"/>
              </w:rPr>
            </w:pPr>
            <w:r w:rsidRPr="00AC3E24">
              <w:rPr>
                <w:rFonts w:cs="Arial"/>
              </w:rPr>
              <w:t>Intended outcome</w:t>
            </w:r>
          </w:p>
        </w:tc>
        <w:tc>
          <w:tcPr>
            <w:tcW w:w="53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C3E24" w:rsidRDefault="009D71E8">
            <w:pPr>
              <w:pStyle w:val="TableHeader"/>
              <w:jc w:val="left"/>
              <w:rPr>
                <w:rFonts w:cs="Arial"/>
              </w:rPr>
            </w:pPr>
            <w:r w:rsidRPr="00AC3E24">
              <w:rPr>
                <w:rFonts w:cs="Arial"/>
              </w:rPr>
              <w:t>Success criteria</w:t>
            </w:r>
          </w:p>
        </w:tc>
      </w:tr>
      <w:tr w:rsidR="005364B9" w:rsidRPr="00AC3E24" w14:paraId="2A7D5506"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5BE4E1" w:rsidR="005364B9" w:rsidRPr="00AC3E24" w:rsidRDefault="00ED22F3" w:rsidP="000A0932">
            <w:pPr>
              <w:pStyle w:val="TableRow"/>
              <w:numPr>
                <w:ilvl w:val="0"/>
                <w:numId w:val="15"/>
              </w:numPr>
              <w:rPr>
                <w:rFonts w:cs="Arial"/>
              </w:rPr>
            </w:pPr>
            <w:r w:rsidRPr="00E27862">
              <w:rPr>
                <w:rFonts w:cs="Arial"/>
                <w:color w:val="auto"/>
              </w:rPr>
              <w:t>To achieve and sustain improved attendance for all pupils, particularly our disadvantaged pupils.</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F65F" w14:textId="799D6466" w:rsidR="00FF4482" w:rsidRDefault="00FF4482" w:rsidP="005364B9">
            <w:pPr>
              <w:pStyle w:val="TableRowCentered"/>
              <w:jc w:val="left"/>
              <w:rPr>
                <w:rFonts w:cs="Arial"/>
                <w:sz w:val="22"/>
                <w:szCs w:val="22"/>
              </w:rPr>
            </w:pPr>
            <w:r>
              <w:rPr>
                <w:rFonts w:cs="Arial"/>
                <w:sz w:val="22"/>
                <w:szCs w:val="22"/>
              </w:rPr>
              <w:t>Gaps identified for children who are not phonics ready and intervention in place.</w:t>
            </w:r>
          </w:p>
          <w:p w14:paraId="26218B80" w14:textId="731F9432" w:rsidR="00352B8A" w:rsidRDefault="00352B8A" w:rsidP="005364B9">
            <w:pPr>
              <w:pStyle w:val="TableRowCentered"/>
              <w:jc w:val="left"/>
              <w:rPr>
                <w:rFonts w:cs="Arial"/>
                <w:sz w:val="22"/>
                <w:szCs w:val="22"/>
              </w:rPr>
            </w:pPr>
            <w:r>
              <w:rPr>
                <w:rFonts w:cs="Arial"/>
                <w:sz w:val="22"/>
                <w:szCs w:val="22"/>
              </w:rPr>
              <w:t>Intervention &amp; catch up sessions in phonics planned, delivered, resourced and evaluated effectively to ensure maximum impact</w:t>
            </w:r>
          </w:p>
          <w:p w14:paraId="1ED6525F" w14:textId="63764CF3" w:rsidR="005364B9" w:rsidRDefault="00260257" w:rsidP="005364B9">
            <w:pPr>
              <w:pStyle w:val="TableRowCentered"/>
              <w:jc w:val="left"/>
              <w:rPr>
                <w:rFonts w:cs="Arial"/>
                <w:sz w:val="22"/>
                <w:szCs w:val="22"/>
              </w:rPr>
            </w:pPr>
            <w:r>
              <w:rPr>
                <w:rFonts w:cs="Arial"/>
                <w:sz w:val="22"/>
                <w:szCs w:val="22"/>
              </w:rPr>
              <w:t>Children in line or above with school policy and Read Write Inc expectations for each term.</w:t>
            </w:r>
          </w:p>
          <w:p w14:paraId="4ABD839B" w14:textId="70108F09" w:rsidR="00260257" w:rsidRDefault="00260257" w:rsidP="005364B9">
            <w:pPr>
              <w:pStyle w:val="TableRowCentered"/>
              <w:jc w:val="left"/>
              <w:rPr>
                <w:rFonts w:cs="Arial"/>
                <w:sz w:val="22"/>
                <w:szCs w:val="22"/>
              </w:rPr>
            </w:pPr>
            <w:r>
              <w:rPr>
                <w:rFonts w:cs="Arial"/>
                <w:sz w:val="22"/>
                <w:szCs w:val="22"/>
              </w:rPr>
              <w:t>Lesson observations show teaching and learning in phonics is at least good.</w:t>
            </w:r>
          </w:p>
          <w:p w14:paraId="1C810189" w14:textId="77777777" w:rsidR="00260257" w:rsidRDefault="00FF4482" w:rsidP="00526697">
            <w:pPr>
              <w:pStyle w:val="TableRowCentered"/>
              <w:jc w:val="left"/>
              <w:rPr>
                <w:rFonts w:cs="Arial"/>
                <w:sz w:val="22"/>
                <w:szCs w:val="22"/>
              </w:rPr>
            </w:pPr>
            <w:r>
              <w:rPr>
                <w:rFonts w:cs="Arial"/>
                <w:sz w:val="22"/>
                <w:szCs w:val="22"/>
              </w:rPr>
              <w:t>All pupil Premium children to achieve pass in PST unless specific identified special need.</w:t>
            </w:r>
          </w:p>
          <w:p w14:paraId="2A7D5505" w14:textId="72575C68" w:rsidR="00526697" w:rsidRPr="00AC3E24" w:rsidRDefault="00526697" w:rsidP="00526697">
            <w:pPr>
              <w:pStyle w:val="TableRowCentered"/>
              <w:jc w:val="left"/>
              <w:rPr>
                <w:rFonts w:cs="Arial"/>
                <w:sz w:val="22"/>
                <w:szCs w:val="22"/>
              </w:rPr>
            </w:pPr>
          </w:p>
        </w:tc>
      </w:tr>
      <w:tr w:rsidR="005364B9" w:rsidRPr="00AC3E24" w14:paraId="2A7D5509"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F186622" w:rsidR="005364B9" w:rsidRPr="00AC3E24" w:rsidRDefault="000A0932" w:rsidP="000A0932">
            <w:pPr>
              <w:pStyle w:val="TableRow"/>
              <w:numPr>
                <w:ilvl w:val="0"/>
                <w:numId w:val="15"/>
              </w:numPr>
              <w:rPr>
                <w:rFonts w:cs="Arial"/>
                <w:sz w:val="22"/>
                <w:szCs w:val="22"/>
              </w:rPr>
            </w:pPr>
            <w:r>
              <w:rPr>
                <w:rFonts w:cs="Arial"/>
                <w:color w:val="auto"/>
                <w:sz w:val="22"/>
              </w:rPr>
              <w:t>Increased motivation and engagement of disadvantaged children in their learning and wider curriculum.</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B7AE" w14:textId="77777777" w:rsidR="000A0932" w:rsidRPr="00793777" w:rsidRDefault="000A0932" w:rsidP="000A0932">
            <w:pPr>
              <w:pStyle w:val="TableRowCentered"/>
              <w:jc w:val="left"/>
              <w:rPr>
                <w:rFonts w:cs="Arial"/>
                <w:szCs w:val="22"/>
              </w:rPr>
            </w:pPr>
            <w:r w:rsidRPr="00793777">
              <w:rPr>
                <w:rFonts w:cs="Arial"/>
                <w:szCs w:val="22"/>
              </w:rPr>
              <w:t>Increase</w:t>
            </w:r>
            <w:r>
              <w:rPr>
                <w:rFonts w:cs="Arial"/>
                <w:szCs w:val="22"/>
              </w:rPr>
              <w:t>d number of disadvantaged</w:t>
            </w:r>
            <w:r w:rsidRPr="00793777">
              <w:rPr>
                <w:rFonts w:cs="Arial"/>
                <w:szCs w:val="22"/>
              </w:rPr>
              <w:t xml:space="preserve"> children who a</w:t>
            </w:r>
            <w:r>
              <w:rPr>
                <w:rFonts w:cs="Arial"/>
                <w:szCs w:val="22"/>
              </w:rPr>
              <w:t>ttend visits, workshops, extra-</w:t>
            </w:r>
            <w:r w:rsidRPr="00793777">
              <w:rPr>
                <w:rFonts w:cs="Arial"/>
                <w:szCs w:val="22"/>
              </w:rPr>
              <w:t>curricular activities and clubs.</w:t>
            </w:r>
          </w:p>
          <w:p w14:paraId="372D492E" w14:textId="77777777" w:rsidR="000A0932" w:rsidRPr="00793777" w:rsidRDefault="000A0932" w:rsidP="000A0932">
            <w:pPr>
              <w:pStyle w:val="TableRowCentered"/>
              <w:jc w:val="left"/>
              <w:rPr>
                <w:rFonts w:cs="Arial"/>
                <w:szCs w:val="22"/>
              </w:rPr>
            </w:pPr>
            <w:r w:rsidRPr="00793777">
              <w:rPr>
                <w:rFonts w:cs="Arial"/>
                <w:szCs w:val="22"/>
              </w:rPr>
              <w:t xml:space="preserve">Increased number of </w:t>
            </w:r>
            <w:r>
              <w:rPr>
                <w:rFonts w:cs="Arial"/>
                <w:szCs w:val="22"/>
              </w:rPr>
              <w:t xml:space="preserve">disadvantaged children taking positions of responsibility in school. For example </w:t>
            </w:r>
            <w:r w:rsidRPr="00793777">
              <w:rPr>
                <w:rFonts w:cs="Arial"/>
                <w:szCs w:val="22"/>
              </w:rPr>
              <w:t>school councillor, worship ambassador, playgro</w:t>
            </w:r>
            <w:r>
              <w:rPr>
                <w:rFonts w:cs="Arial"/>
                <w:szCs w:val="22"/>
              </w:rPr>
              <w:t xml:space="preserve">und leaders, reading buddy etc. </w:t>
            </w:r>
          </w:p>
          <w:p w14:paraId="2A7D5508" w14:textId="5F5D41AD" w:rsidR="00021130" w:rsidRPr="00AC3E24" w:rsidRDefault="000A0932" w:rsidP="000A0932">
            <w:pPr>
              <w:pStyle w:val="TableRowCentered"/>
              <w:jc w:val="left"/>
              <w:rPr>
                <w:rFonts w:cs="Arial"/>
                <w:sz w:val="22"/>
                <w:szCs w:val="22"/>
              </w:rPr>
            </w:pPr>
            <w:r w:rsidRPr="00793777">
              <w:rPr>
                <w:rFonts w:cs="Arial"/>
                <w:szCs w:val="22"/>
              </w:rPr>
              <w:t xml:space="preserve">Engagement in opportunities for fundraising and our school’s commitment </w:t>
            </w:r>
            <w:r w:rsidRPr="00793777">
              <w:rPr>
                <w:rFonts w:cs="Arial"/>
                <w:color w:val="auto"/>
                <w:szCs w:val="22"/>
              </w:rPr>
              <w:t>to courageous advocacy</w:t>
            </w:r>
          </w:p>
        </w:tc>
      </w:tr>
      <w:tr w:rsidR="00FE4B44" w:rsidRPr="00AC3E24" w14:paraId="6B30CB01"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7216" w14:textId="76D215DA" w:rsidR="00FE4B44" w:rsidRDefault="00FE4B44" w:rsidP="000A0932">
            <w:pPr>
              <w:pStyle w:val="TableRow"/>
              <w:numPr>
                <w:ilvl w:val="0"/>
                <w:numId w:val="15"/>
              </w:numPr>
              <w:rPr>
                <w:rFonts w:cs="Arial"/>
                <w:color w:val="auto"/>
                <w:sz w:val="22"/>
              </w:rPr>
            </w:pPr>
            <w:r>
              <w:rPr>
                <w:rFonts w:cs="Arial"/>
                <w:color w:val="auto"/>
                <w:sz w:val="22"/>
              </w:rPr>
              <w:t xml:space="preserve">Disadvantaged children in KS2 make progress in line with non-disadvantaged children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E92C0" w14:textId="0C31DCAE" w:rsidR="00FE4B44" w:rsidRPr="00793777" w:rsidRDefault="00FE4B44" w:rsidP="000A0932">
            <w:pPr>
              <w:pStyle w:val="TableRowCentered"/>
              <w:jc w:val="left"/>
              <w:rPr>
                <w:rFonts w:cs="Arial"/>
                <w:szCs w:val="22"/>
              </w:rPr>
            </w:pPr>
            <w:r>
              <w:rPr>
                <w:rFonts w:cs="Arial"/>
                <w:szCs w:val="22"/>
              </w:rPr>
              <w:t>End of year assessments s</w:t>
            </w:r>
            <w:r w:rsidR="00E20398">
              <w:rPr>
                <w:rFonts w:cs="Arial"/>
                <w:szCs w:val="22"/>
              </w:rPr>
              <w:t xml:space="preserve">how that disadvantaged children in KS2 have been supported to </w:t>
            </w:r>
            <w:r>
              <w:rPr>
                <w:rFonts w:cs="Arial"/>
                <w:szCs w:val="22"/>
              </w:rPr>
              <w:t xml:space="preserve">achieve age related expectations or higher </w:t>
            </w:r>
            <w:r w:rsidR="00E20398">
              <w:rPr>
                <w:rFonts w:cs="Arial"/>
                <w:szCs w:val="22"/>
              </w:rPr>
              <w:t xml:space="preserve">by the end of each school year and end of KS2 assessments. </w:t>
            </w:r>
          </w:p>
        </w:tc>
      </w:tr>
      <w:tr w:rsidR="00A511D0" w:rsidRPr="00AC3E24" w14:paraId="0EBAC390"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DC6C" w14:textId="40C2D00C" w:rsidR="00A511D0" w:rsidRPr="00AC3E24" w:rsidRDefault="000A0932" w:rsidP="000A0932">
            <w:pPr>
              <w:pStyle w:val="TableRow"/>
              <w:numPr>
                <w:ilvl w:val="0"/>
                <w:numId w:val="15"/>
              </w:numPr>
              <w:rPr>
                <w:rFonts w:cs="Arial"/>
                <w:color w:val="auto"/>
                <w:sz w:val="22"/>
              </w:rPr>
            </w:pPr>
            <w:r>
              <w:rPr>
                <w:rFonts w:cs="Arial"/>
                <w:color w:val="auto"/>
                <w:sz w:val="22"/>
              </w:rPr>
              <w:t>Improve</w:t>
            </w:r>
            <w:r w:rsidR="004A4189">
              <w:rPr>
                <w:rFonts w:cs="Arial"/>
                <w:color w:val="auto"/>
                <w:sz w:val="22"/>
              </w:rPr>
              <w:t>d</w:t>
            </w:r>
            <w:r>
              <w:rPr>
                <w:rFonts w:cs="Arial"/>
                <w:color w:val="auto"/>
                <w:sz w:val="22"/>
              </w:rPr>
              <w:t xml:space="preserve"> communication and language of </w:t>
            </w:r>
            <w:r w:rsidR="00C075D7">
              <w:rPr>
                <w:rFonts w:cs="Arial"/>
                <w:color w:val="auto"/>
                <w:sz w:val="22"/>
              </w:rPr>
              <w:t xml:space="preserve">disadvantaged </w:t>
            </w:r>
            <w:r>
              <w:rPr>
                <w:rFonts w:cs="Arial"/>
                <w:color w:val="auto"/>
                <w:sz w:val="22"/>
              </w:rPr>
              <w:t xml:space="preserve">children early in EYFS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231F" w14:textId="1E60A7C4" w:rsidR="000A0932" w:rsidRDefault="0012793B" w:rsidP="000A0932">
            <w:pPr>
              <w:pStyle w:val="TableRowCentered"/>
              <w:jc w:val="left"/>
              <w:rPr>
                <w:rFonts w:cs="Arial"/>
                <w:sz w:val="22"/>
                <w:szCs w:val="22"/>
              </w:rPr>
            </w:pPr>
            <w:r>
              <w:rPr>
                <w:rFonts w:cs="Arial"/>
                <w:sz w:val="22"/>
                <w:szCs w:val="22"/>
              </w:rPr>
              <w:t xml:space="preserve">Disadvantaged children with gaps in their vocabulary will be identified immediately and intervention put into place. </w:t>
            </w:r>
          </w:p>
          <w:p w14:paraId="1914282B" w14:textId="2EDB0F19" w:rsidR="000A0932" w:rsidRDefault="0012793B" w:rsidP="000A0932">
            <w:pPr>
              <w:pStyle w:val="TableRowCentered"/>
              <w:jc w:val="left"/>
              <w:rPr>
                <w:rFonts w:cs="Arial"/>
                <w:sz w:val="22"/>
                <w:szCs w:val="22"/>
              </w:rPr>
            </w:pPr>
            <w:r>
              <w:rPr>
                <w:rFonts w:cs="Arial"/>
                <w:sz w:val="22"/>
                <w:szCs w:val="22"/>
              </w:rPr>
              <w:t xml:space="preserve">Following this, </w:t>
            </w:r>
            <w:r w:rsidR="000A0932">
              <w:rPr>
                <w:rFonts w:cs="Arial"/>
                <w:sz w:val="22"/>
                <w:szCs w:val="22"/>
              </w:rPr>
              <w:t>Interventio</w:t>
            </w:r>
            <w:r>
              <w:rPr>
                <w:rFonts w:cs="Arial"/>
                <w:sz w:val="22"/>
                <w:szCs w:val="22"/>
              </w:rPr>
              <w:t>n &amp; catch up sessions in phonics</w:t>
            </w:r>
            <w:r w:rsidR="000A0932">
              <w:rPr>
                <w:rFonts w:cs="Arial"/>
                <w:sz w:val="22"/>
                <w:szCs w:val="22"/>
              </w:rPr>
              <w:t xml:space="preserve"> planned, delivered, resourced and evaluated effe</w:t>
            </w:r>
            <w:r>
              <w:rPr>
                <w:rFonts w:cs="Arial"/>
                <w:sz w:val="22"/>
                <w:szCs w:val="22"/>
              </w:rPr>
              <w:t xml:space="preserve">ctively so that they begin their learning journey in reading in line with non-disadvantaged children.   </w:t>
            </w:r>
          </w:p>
          <w:p w14:paraId="2FCE0C4D" w14:textId="713CE117" w:rsidR="00D94439" w:rsidRDefault="00D94439" w:rsidP="0012793B">
            <w:pPr>
              <w:pStyle w:val="TableRowCentered"/>
              <w:jc w:val="left"/>
              <w:rPr>
                <w:rFonts w:cs="Arial"/>
                <w:sz w:val="22"/>
                <w:szCs w:val="22"/>
              </w:rPr>
            </w:pPr>
          </w:p>
        </w:tc>
      </w:tr>
      <w:tr w:rsidR="005364B9" w:rsidRPr="00AC3E24" w14:paraId="2A7D550C"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3F91" w14:textId="2DE19679" w:rsidR="00381ACE" w:rsidRPr="00AC3E24" w:rsidRDefault="00257E15" w:rsidP="00381ACE">
            <w:pPr>
              <w:pStyle w:val="TableRow"/>
              <w:rPr>
                <w:rFonts w:cs="Arial"/>
                <w:sz w:val="22"/>
                <w:szCs w:val="22"/>
              </w:rPr>
            </w:pPr>
            <w:r>
              <w:rPr>
                <w:rFonts w:cs="Arial"/>
                <w:color w:val="auto"/>
                <w:sz w:val="22"/>
              </w:rPr>
              <w:t>5</w:t>
            </w:r>
            <w:r w:rsidR="00381ACE">
              <w:rPr>
                <w:rFonts w:cs="Arial"/>
                <w:color w:val="auto"/>
                <w:sz w:val="22"/>
              </w:rPr>
              <w:t xml:space="preserve">, </w:t>
            </w:r>
            <w:r w:rsidR="00C075D7">
              <w:rPr>
                <w:rFonts w:cs="Arial"/>
                <w:color w:val="auto"/>
                <w:sz w:val="22"/>
              </w:rPr>
              <w:t>Disadvantaged children have the same level of personal and social development as non- disadvantaged children.</w:t>
            </w:r>
          </w:p>
          <w:p w14:paraId="2A7D550A" w14:textId="6C3D7380" w:rsidR="00840A74" w:rsidRPr="00AC3E24" w:rsidRDefault="00840A74" w:rsidP="00840A74">
            <w:pPr>
              <w:pStyle w:val="TableRow"/>
              <w:rPr>
                <w:rFonts w:cs="Arial"/>
                <w:sz w:val="22"/>
                <w:szCs w:val="22"/>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4904" w14:textId="05DDECBE" w:rsidR="00C4635F" w:rsidRDefault="00C4635F" w:rsidP="00C4635F">
            <w:pPr>
              <w:pStyle w:val="TableRowCentered"/>
              <w:jc w:val="left"/>
              <w:rPr>
                <w:rFonts w:cs="Arial"/>
                <w:sz w:val="22"/>
                <w:szCs w:val="22"/>
              </w:rPr>
            </w:pPr>
            <w:r>
              <w:rPr>
                <w:rFonts w:cs="Arial"/>
                <w:sz w:val="22"/>
                <w:szCs w:val="22"/>
              </w:rPr>
              <w:t xml:space="preserve">At the end of FS2, all disadvantaged children in will achieve Age Related Expectations. Therefore, they will be able to express the same level of personal and social development as non-disadvantaged children. For instance they will share, take turns, identify and control emotions, use manners, show kindness to each other and </w:t>
            </w:r>
            <w:r w:rsidR="00E17BCF">
              <w:rPr>
                <w:rFonts w:cs="Arial"/>
                <w:sz w:val="22"/>
                <w:szCs w:val="22"/>
              </w:rPr>
              <w:t xml:space="preserve">be helpful, </w:t>
            </w:r>
            <w:r>
              <w:rPr>
                <w:rFonts w:cs="Arial"/>
                <w:sz w:val="22"/>
                <w:szCs w:val="22"/>
              </w:rPr>
              <w:t xml:space="preserve">show respect to staff and each other, know and </w:t>
            </w:r>
            <w:r w:rsidR="00E17BCF">
              <w:rPr>
                <w:rFonts w:cs="Arial"/>
                <w:sz w:val="22"/>
                <w:szCs w:val="22"/>
              </w:rPr>
              <w:t>adhere to</w:t>
            </w:r>
            <w:r w:rsidR="00B61427">
              <w:rPr>
                <w:rFonts w:cs="Arial"/>
                <w:sz w:val="22"/>
                <w:szCs w:val="22"/>
              </w:rPr>
              <w:t xml:space="preserve"> behaviour rules.</w:t>
            </w:r>
          </w:p>
          <w:p w14:paraId="2A7D550B" w14:textId="549FB377" w:rsidR="00021130" w:rsidRPr="00AC3E24" w:rsidRDefault="00021130" w:rsidP="00C4635F">
            <w:pPr>
              <w:pStyle w:val="TableRowCentered"/>
              <w:jc w:val="left"/>
              <w:rPr>
                <w:rFonts w:cs="Arial"/>
                <w:sz w:val="22"/>
                <w:szCs w:val="22"/>
              </w:rPr>
            </w:pPr>
          </w:p>
        </w:tc>
      </w:tr>
      <w:tr w:rsidR="005364B9" w:rsidRPr="00AC3E24" w14:paraId="2A7D550F"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90D8E8D" w:rsidR="005364B9" w:rsidRPr="00AC3E24" w:rsidRDefault="00397A8A" w:rsidP="00257E15">
            <w:pPr>
              <w:pStyle w:val="TableRow"/>
              <w:numPr>
                <w:ilvl w:val="0"/>
                <w:numId w:val="17"/>
              </w:numPr>
              <w:ind w:left="316" w:hanging="284"/>
              <w:rPr>
                <w:rFonts w:cs="Arial"/>
                <w:sz w:val="22"/>
                <w:szCs w:val="22"/>
              </w:rPr>
            </w:pPr>
            <w:r>
              <w:rPr>
                <w:rFonts w:cs="Arial"/>
                <w:sz w:val="22"/>
                <w:szCs w:val="22"/>
              </w:rPr>
              <w:t>Increase</w:t>
            </w:r>
            <w:r w:rsidR="00C075D7">
              <w:rPr>
                <w:rFonts w:cs="Arial"/>
                <w:sz w:val="22"/>
                <w:szCs w:val="22"/>
              </w:rPr>
              <w:t>d</w:t>
            </w:r>
            <w:r>
              <w:rPr>
                <w:rFonts w:cs="Arial"/>
                <w:sz w:val="22"/>
                <w:szCs w:val="22"/>
              </w:rPr>
              <w:t xml:space="preserve"> engagement of parents/</w:t>
            </w:r>
            <w:r w:rsidR="0088520E">
              <w:rPr>
                <w:rFonts w:cs="Arial"/>
                <w:sz w:val="22"/>
                <w:szCs w:val="22"/>
              </w:rPr>
              <w:t xml:space="preserve">carers of </w:t>
            </w:r>
            <w:r>
              <w:rPr>
                <w:rFonts w:cs="Arial"/>
                <w:sz w:val="22"/>
                <w:szCs w:val="22"/>
              </w:rPr>
              <w:t>disadvantaged</w:t>
            </w:r>
            <w:r w:rsidR="0088520E">
              <w:rPr>
                <w:rFonts w:cs="Arial"/>
                <w:sz w:val="22"/>
                <w:szCs w:val="22"/>
              </w:rPr>
              <w:t xml:space="preserve"> children.</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6C995EA" w:rsidR="008A3302" w:rsidRPr="00AC3E24" w:rsidRDefault="00397A8A" w:rsidP="005364B9">
            <w:pPr>
              <w:pStyle w:val="TableRowCentered"/>
              <w:jc w:val="left"/>
              <w:rPr>
                <w:rFonts w:cs="Arial"/>
                <w:sz w:val="22"/>
                <w:szCs w:val="22"/>
              </w:rPr>
            </w:pPr>
            <w:r>
              <w:rPr>
                <w:rFonts w:cs="Arial"/>
                <w:sz w:val="22"/>
                <w:szCs w:val="22"/>
              </w:rPr>
              <w:t xml:space="preserve">Disadvantaged children will have improved attainment in spelling, reading, times tables and all curriculum learning that is reinforced and can be practiced at home. </w:t>
            </w:r>
          </w:p>
        </w:tc>
      </w:tr>
      <w:tr w:rsidR="005364B9" w:rsidRPr="00AC3E24" w14:paraId="6DDA7FFA"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FFCF" w14:textId="17004A95" w:rsidR="005364B9" w:rsidRPr="00AC3E24" w:rsidRDefault="008329CA" w:rsidP="00257E15">
            <w:pPr>
              <w:pStyle w:val="TableRow"/>
              <w:numPr>
                <w:ilvl w:val="0"/>
                <w:numId w:val="17"/>
              </w:numPr>
              <w:ind w:left="316" w:hanging="284"/>
              <w:rPr>
                <w:rFonts w:cs="Arial"/>
                <w:color w:val="auto"/>
                <w:sz w:val="22"/>
              </w:rPr>
            </w:pPr>
            <w:r>
              <w:rPr>
                <w:rFonts w:cs="Arial"/>
                <w:color w:val="auto"/>
                <w:sz w:val="22"/>
              </w:rPr>
              <w:t>D</w:t>
            </w:r>
            <w:r w:rsidR="00C20A80">
              <w:rPr>
                <w:rFonts w:cs="Arial"/>
                <w:color w:val="auto"/>
                <w:sz w:val="22"/>
              </w:rPr>
              <w:t xml:space="preserve">isadvantaged children will have equal access to life enhancing cultural opportunities </w:t>
            </w:r>
            <w:r w:rsidR="00A668E2">
              <w:rPr>
                <w:rFonts w:cs="Arial"/>
                <w:color w:val="auto"/>
                <w:sz w:val="22"/>
              </w:rPr>
              <w:t xml:space="preserve"> </w:t>
            </w:r>
            <w:r w:rsidR="00FE4B44">
              <w:rPr>
                <w:rFonts w:cs="Arial"/>
                <w:color w:val="auto"/>
                <w:sz w:val="22"/>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9B24" w14:textId="0369F4BE" w:rsidR="00A1146A" w:rsidRPr="00AC3E24" w:rsidRDefault="00DE00A2" w:rsidP="008A3302">
            <w:pPr>
              <w:pStyle w:val="TableRowCentered"/>
              <w:jc w:val="left"/>
              <w:rPr>
                <w:rFonts w:cs="Arial"/>
                <w:sz w:val="22"/>
                <w:szCs w:val="22"/>
              </w:rPr>
            </w:pPr>
            <w:r>
              <w:rPr>
                <w:rFonts w:cs="Arial"/>
                <w:sz w:val="22"/>
                <w:szCs w:val="22"/>
              </w:rPr>
              <w:t xml:space="preserve">Disadvantaged children will have had </w:t>
            </w:r>
            <w:r w:rsidR="00CB4CEF">
              <w:rPr>
                <w:rFonts w:cs="Arial"/>
                <w:sz w:val="22"/>
                <w:szCs w:val="22"/>
              </w:rPr>
              <w:t>opportunities</w:t>
            </w:r>
            <w:r>
              <w:rPr>
                <w:rFonts w:cs="Arial"/>
                <w:sz w:val="22"/>
                <w:szCs w:val="22"/>
              </w:rPr>
              <w:t xml:space="preserve"> to visit museums, galleries, theatres, farms, wildlife parks </w:t>
            </w:r>
            <w:r w:rsidR="00CB4CEF">
              <w:rPr>
                <w:rFonts w:cs="Arial"/>
                <w:sz w:val="22"/>
                <w:szCs w:val="22"/>
              </w:rPr>
              <w:t>and botanical gardens. They will also have the opportunity to go on a residential visit at the end of year 6 where they will prepare food and take part in physical challenges</w:t>
            </w:r>
          </w:p>
        </w:tc>
      </w:tr>
      <w:tr w:rsidR="00021130" w:rsidRPr="00AC3E24" w14:paraId="4F9F79D6" w14:textId="77777777" w:rsidTr="00021130">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A3CF" w14:textId="2C682B01" w:rsidR="00021130" w:rsidRPr="00AC3E24" w:rsidRDefault="00C20A80" w:rsidP="0094059A">
            <w:pPr>
              <w:pStyle w:val="TableRow"/>
              <w:rPr>
                <w:rFonts w:cs="Arial"/>
                <w:color w:val="auto"/>
                <w:sz w:val="22"/>
              </w:rPr>
            </w:pPr>
            <w:r w:rsidRPr="00C20A80">
              <w:rPr>
                <w:rFonts w:cs="Arial"/>
                <w:color w:val="auto"/>
                <w:sz w:val="22"/>
              </w:rPr>
              <w:t>8.</w:t>
            </w:r>
            <w:r>
              <w:rPr>
                <w:rFonts w:cs="Arial"/>
                <w:color w:val="auto"/>
                <w:sz w:val="22"/>
              </w:rPr>
              <w:t xml:space="preserve"> All disadvantaged children will have had support to feel they make a successful contribution to our school community</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8227A" w14:textId="00350AA3" w:rsidR="00053228" w:rsidRPr="00AC3E24" w:rsidRDefault="00C20A80" w:rsidP="005364B9">
            <w:pPr>
              <w:pStyle w:val="TableRowCentered"/>
              <w:jc w:val="left"/>
              <w:rPr>
                <w:rFonts w:cs="Arial"/>
                <w:sz w:val="22"/>
                <w:szCs w:val="22"/>
              </w:rPr>
            </w:pPr>
            <w:r>
              <w:rPr>
                <w:rFonts w:cs="Arial"/>
                <w:sz w:val="22"/>
                <w:szCs w:val="22"/>
              </w:rPr>
              <w:t xml:space="preserve">Disadvantaged children will have appropriate support to raise their self-esteem, manage emotional and social difficulties by regulating their emotions and manage their behaviour. </w:t>
            </w:r>
          </w:p>
        </w:tc>
      </w:tr>
    </w:tbl>
    <w:p w14:paraId="648FE78D" w14:textId="5D733352" w:rsidR="00C1782A" w:rsidRDefault="00C1782A">
      <w:pPr>
        <w:pStyle w:val="Heading2"/>
      </w:pPr>
    </w:p>
    <w:p w14:paraId="2A7D5512" w14:textId="6FECA557" w:rsidR="00E66558" w:rsidRDefault="009D71E8">
      <w:pPr>
        <w:pStyle w:val="Heading2"/>
      </w:pPr>
      <w:r>
        <w:t>Activity in this academic year</w:t>
      </w:r>
    </w:p>
    <w:p w14:paraId="2A7D5513" w14:textId="7919BD83" w:rsidR="00E66558" w:rsidRDefault="000952CE">
      <w:pPr>
        <w:spacing w:after="480"/>
      </w:pPr>
      <w:r>
        <w:t>Th</w:t>
      </w:r>
      <w:r w:rsidR="009D71E8">
        <w:t xml:space="preserve">is details how we intend to spend our pupil premium (and recovery premium funding) </w:t>
      </w:r>
      <w:r w:rsidR="009D71E8">
        <w:rPr>
          <w:b/>
          <w:bCs/>
        </w:rPr>
        <w:t>this ac</w:t>
      </w:r>
      <w:r>
        <w:rPr>
          <w:b/>
          <w:bCs/>
        </w:rPr>
        <w:t>a</w:t>
      </w:r>
      <w:r w:rsidR="009D71E8">
        <w:rPr>
          <w:b/>
          <w:bCs/>
        </w:rPr>
        <w:t>demic year</w:t>
      </w:r>
      <w:r w:rsidR="009D71E8">
        <w:t xml:space="preserve"> to address the challenges listed above.</w:t>
      </w:r>
    </w:p>
    <w:p w14:paraId="2A7D5514" w14:textId="0D493404" w:rsidR="00E66558" w:rsidRDefault="009D71E8">
      <w:pPr>
        <w:pStyle w:val="Heading3"/>
      </w:pPr>
      <w:r>
        <w:t>Teaching (for example, CPD, recruitment and retention)</w:t>
      </w:r>
    </w:p>
    <w:p w14:paraId="2A7D5515" w14:textId="5A8BF6C5" w:rsidR="00E66558" w:rsidRDefault="009D71E8">
      <w:r>
        <w:t xml:space="preserve">Budgeted cost: £ </w:t>
      </w:r>
      <w:r w:rsidR="006D3456">
        <w:t>45029</w:t>
      </w:r>
    </w:p>
    <w:tbl>
      <w:tblPr>
        <w:tblW w:w="5455" w:type="pct"/>
        <w:tblInd w:w="-431" w:type="dxa"/>
        <w:tblLayout w:type="fixed"/>
        <w:tblCellMar>
          <w:left w:w="10" w:type="dxa"/>
          <w:right w:w="10" w:type="dxa"/>
        </w:tblCellMar>
        <w:tblLook w:val="04A0" w:firstRow="1" w:lastRow="0" w:firstColumn="1" w:lastColumn="0" w:noHBand="0" w:noVBand="1"/>
      </w:tblPr>
      <w:tblGrid>
        <w:gridCol w:w="1860"/>
        <w:gridCol w:w="6221"/>
        <w:gridCol w:w="2268"/>
      </w:tblGrid>
      <w:tr w:rsidR="00E66558" w14:paraId="2A7D5519" w14:textId="77777777" w:rsidTr="005C78CD">
        <w:tc>
          <w:tcPr>
            <w:tcW w:w="18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2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2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C78CD">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7BFA" w14:textId="7CBEC351" w:rsidR="00E66558" w:rsidRDefault="009032AA" w:rsidP="00AC3E24">
            <w:pPr>
              <w:pStyle w:val="TableRow"/>
              <w:ind w:left="0"/>
              <w:rPr>
                <w:b/>
              </w:rPr>
            </w:pPr>
            <w:r>
              <w:rPr>
                <w:b/>
              </w:rPr>
              <w:t>Professional Development</w:t>
            </w:r>
            <w:r w:rsidR="00043075">
              <w:rPr>
                <w:b/>
              </w:rPr>
              <w:t>:</w:t>
            </w:r>
          </w:p>
          <w:p w14:paraId="1067B2FE" w14:textId="43A40E65" w:rsidR="009032AA" w:rsidRPr="00043075" w:rsidRDefault="009032AA" w:rsidP="00AC3E24">
            <w:pPr>
              <w:pStyle w:val="TableRow"/>
              <w:ind w:left="0"/>
              <w:rPr>
                <w:b/>
              </w:rPr>
            </w:pPr>
          </w:p>
          <w:p w14:paraId="2A7D551A" w14:textId="3C3531BA" w:rsidR="00F1456D" w:rsidRDefault="00F1456D" w:rsidP="00541C35">
            <w:pPr>
              <w:pStyle w:val="TableRow"/>
              <w:ind w:left="0"/>
            </w:pPr>
          </w:p>
        </w:tc>
        <w:tc>
          <w:tcPr>
            <w:tcW w:w="6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A450" w14:textId="77777777" w:rsidR="00C1782A" w:rsidRDefault="00C1782A" w:rsidP="007D0641">
            <w:pPr>
              <w:pStyle w:val="TableRowCentered"/>
              <w:jc w:val="left"/>
              <w:rPr>
                <w:b/>
                <w:sz w:val="22"/>
              </w:rPr>
            </w:pPr>
            <w:r>
              <w:rPr>
                <w:b/>
                <w:sz w:val="22"/>
              </w:rPr>
              <w:t xml:space="preserve">EEF Priority 1: </w:t>
            </w:r>
          </w:p>
          <w:p w14:paraId="70E9E053" w14:textId="62E1E3BC" w:rsidR="00064FF8" w:rsidRPr="00064FF8" w:rsidRDefault="00064FF8" w:rsidP="00064FF8">
            <w:pPr>
              <w:pStyle w:val="TableRow"/>
              <w:ind w:left="0"/>
            </w:pPr>
            <w:r>
              <w:t xml:space="preserve">Through individual meetings, monitoring, performance management and whole staff meetings, </w:t>
            </w:r>
            <w:r w:rsidRPr="009032AA">
              <w:t>SLT to maintain development of staff using the</w:t>
            </w:r>
            <w:r>
              <w:t xml:space="preserve"> </w:t>
            </w:r>
            <w:r w:rsidRPr="009032AA">
              <w:t>four mechanisms recommended by the EEF t</w:t>
            </w:r>
            <w:r>
              <w:t xml:space="preserve">o develop high quality teaching: </w:t>
            </w:r>
            <w:r w:rsidRPr="009032AA">
              <w:t>Build knowledge</w:t>
            </w:r>
            <w:r>
              <w:t>, m</w:t>
            </w:r>
            <w:r w:rsidRPr="009032AA">
              <w:t>otivate staff</w:t>
            </w:r>
            <w:r>
              <w:t>, develop teaching techniques, e</w:t>
            </w:r>
            <w:r w:rsidRPr="009032AA">
              <w:t>mbed practice</w:t>
            </w:r>
          </w:p>
          <w:p w14:paraId="18D85C9F" w14:textId="43B1CAA3" w:rsidR="00F1456D" w:rsidRPr="00064FF8" w:rsidRDefault="00C1782A" w:rsidP="007D0641">
            <w:pPr>
              <w:pStyle w:val="TableRowCentered"/>
              <w:jc w:val="left"/>
              <w:rPr>
                <w:i/>
                <w:sz w:val="22"/>
              </w:rPr>
            </w:pPr>
            <w:r w:rsidRPr="00064FF8">
              <w:rPr>
                <w:i/>
                <w:sz w:val="22"/>
              </w:rPr>
              <w:t xml:space="preserve">High quality teaching improves pupil outcomes and effective professional development offers a crucial tool to develop teaching quality and subsequently enhance children’s outcomes in the classroom. </w:t>
            </w:r>
            <w:r w:rsidR="00064FF8">
              <w:rPr>
                <w:i/>
                <w:sz w:val="22"/>
              </w:rPr>
              <w:t xml:space="preserve"> (EEF)</w:t>
            </w:r>
          </w:p>
          <w:p w14:paraId="71DEA506" w14:textId="6182151B" w:rsidR="00F1456D" w:rsidRDefault="00B26809" w:rsidP="007D0641">
            <w:pPr>
              <w:pStyle w:val="TableRowCentered"/>
              <w:jc w:val="left"/>
              <w:rPr>
                <w:b/>
                <w:sz w:val="22"/>
              </w:rPr>
            </w:pPr>
            <w:hyperlink r:id="rId9" w:history="1">
              <w:r w:rsidR="00C1782A" w:rsidRPr="00D4568D">
                <w:rPr>
                  <w:rStyle w:val="Hyperlink"/>
                  <w:b/>
                  <w:sz w:val="22"/>
                </w:rPr>
                <w:t>https://educationendowmentfoundation.org.uk/education-evidence/guidance-reports/effective-professional-development</w:t>
              </w:r>
            </w:hyperlink>
            <w:r w:rsidR="00C1782A">
              <w:rPr>
                <w:b/>
                <w:sz w:val="22"/>
              </w:rPr>
              <w:t xml:space="preserve"> </w:t>
            </w:r>
          </w:p>
          <w:p w14:paraId="132C9232" w14:textId="77777777" w:rsidR="006102C0" w:rsidRDefault="006102C0" w:rsidP="007D0641">
            <w:pPr>
              <w:pStyle w:val="TableRowCentered"/>
              <w:jc w:val="left"/>
              <w:rPr>
                <w:b/>
                <w:sz w:val="22"/>
              </w:rPr>
            </w:pPr>
          </w:p>
          <w:p w14:paraId="2A7D551B" w14:textId="7B1296B5" w:rsidR="00064FF8" w:rsidRPr="0059790E" w:rsidRDefault="00064FF8" w:rsidP="007D0641">
            <w:pPr>
              <w:pStyle w:val="TableRowCentered"/>
              <w:jc w:val="left"/>
              <w:rPr>
                <w:b/>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A2A4D9B" w:rsidR="00E66558" w:rsidRDefault="005C78CD">
            <w:pPr>
              <w:pStyle w:val="TableRowCentered"/>
              <w:jc w:val="left"/>
              <w:rPr>
                <w:sz w:val="22"/>
              </w:rPr>
            </w:pPr>
            <w:r>
              <w:rPr>
                <w:sz w:val="22"/>
              </w:rPr>
              <w:t xml:space="preserve">1, 2, 3, 4, 5, 6, 7, </w:t>
            </w:r>
            <w:r w:rsidR="00070CC5">
              <w:rPr>
                <w:sz w:val="22"/>
              </w:rPr>
              <w:t>8</w:t>
            </w:r>
          </w:p>
        </w:tc>
      </w:tr>
      <w:tr w:rsidR="00541C35" w14:paraId="3218FA8E" w14:textId="77777777" w:rsidTr="005C78CD">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BC91" w14:textId="38D756B6" w:rsidR="00541C35" w:rsidRPr="00043075" w:rsidRDefault="00541C35" w:rsidP="00541C35">
            <w:pPr>
              <w:pStyle w:val="TableRow"/>
              <w:ind w:left="0"/>
              <w:rPr>
                <w:b/>
              </w:rPr>
            </w:pPr>
            <w:r w:rsidRPr="00043075">
              <w:rPr>
                <w:b/>
              </w:rPr>
              <w:t>CPD</w:t>
            </w:r>
          </w:p>
          <w:p w14:paraId="2F2A231F" w14:textId="77777777" w:rsidR="00541C35" w:rsidRDefault="00541C35" w:rsidP="00184AD5">
            <w:pPr>
              <w:pStyle w:val="TableRow"/>
              <w:ind w:left="0"/>
              <w:rPr>
                <w:color w:val="FF0000"/>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689D" w14:textId="1CCC20F6" w:rsidR="00184AD5" w:rsidRDefault="00184AD5" w:rsidP="00184AD5">
            <w:pPr>
              <w:pStyle w:val="TableRowCentered"/>
              <w:jc w:val="left"/>
              <w:rPr>
                <w:b/>
                <w:sz w:val="22"/>
              </w:rPr>
            </w:pPr>
            <w:r>
              <w:rPr>
                <w:b/>
                <w:sz w:val="22"/>
              </w:rPr>
              <w:t xml:space="preserve">EEF Priority 1: </w:t>
            </w:r>
          </w:p>
          <w:p w14:paraId="5E193377" w14:textId="17951BA0" w:rsidR="00064FF8" w:rsidRDefault="00064FF8" w:rsidP="00184AD5">
            <w:pPr>
              <w:pStyle w:val="TableRowCentered"/>
              <w:jc w:val="left"/>
              <w:rPr>
                <w:b/>
                <w:sz w:val="22"/>
              </w:rPr>
            </w:pPr>
            <w:r>
              <w:rPr>
                <w:b/>
                <w:sz w:val="22"/>
              </w:rPr>
              <w:t>All staff receive and request training throughout the year and disseminate their learning to other staff members within school.</w:t>
            </w:r>
          </w:p>
          <w:p w14:paraId="1D375A7B" w14:textId="5ADC214C" w:rsidR="00184AD5" w:rsidRPr="00064FF8" w:rsidRDefault="00184AD5" w:rsidP="00184AD5">
            <w:pPr>
              <w:pStyle w:val="TableRowCentered"/>
              <w:jc w:val="left"/>
              <w:rPr>
                <w:i/>
                <w:sz w:val="22"/>
              </w:rPr>
            </w:pPr>
            <w:r w:rsidRPr="00064FF8">
              <w:rPr>
                <w:i/>
                <w:sz w:val="22"/>
              </w:rPr>
              <w:t>Ensuring an effective teacher is in front of every class, and that every teacher is supported to keep improving, is the key ingredient of a successful school and should rightly be a top priority for pupil premium spending.</w:t>
            </w:r>
            <w:r w:rsidR="00BF5CB0">
              <w:rPr>
                <w:i/>
                <w:sz w:val="22"/>
              </w:rPr>
              <w:t>(EEF)</w:t>
            </w:r>
          </w:p>
          <w:p w14:paraId="1ABC085D" w14:textId="6F96D581" w:rsidR="009032AA" w:rsidRDefault="00B26809" w:rsidP="00184AD5">
            <w:pPr>
              <w:pStyle w:val="TableRowCentered"/>
              <w:jc w:val="left"/>
              <w:rPr>
                <w:b/>
                <w:sz w:val="22"/>
              </w:rPr>
            </w:pPr>
            <w:hyperlink r:id="rId10" w:history="1">
              <w:r w:rsidR="00184AD5" w:rsidRPr="00D4568D">
                <w:rPr>
                  <w:rStyle w:val="Hyperlink"/>
                  <w:sz w:val="22"/>
                </w:rPr>
                <w:t>https://educationendowmentfoundation.org.uk/news/new-pupil-premium-support-resource-for-schools</w:t>
              </w:r>
            </w:hyperlink>
            <w:r w:rsidR="00184AD5">
              <w:rPr>
                <w:sz w:val="22"/>
              </w:rPr>
              <w:t xml:space="preserve"> </w:t>
            </w:r>
          </w:p>
          <w:p w14:paraId="7E921714" w14:textId="26E5954C" w:rsidR="00184AD5" w:rsidRDefault="00184AD5" w:rsidP="00184AD5">
            <w:pPr>
              <w:pStyle w:val="TableRow"/>
              <w:ind w:left="0"/>
              <w:rPr>
                <w:b/>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4AA8" w14:textId="3E79152E" w:rsidR="00541C35" w:rsidRDefault="00070CC5">
            <w:pPr>
              <w:pStyle w:val="TableRowCentered"/>
              <w:jc w:val="left"/>
              <w:rPr>
                <w:sz w:val="22"/>
              </w:rPr>
            </w:pPr>
            <w:r>
              <w:rPr>
                <w:sz w:val="22"/>
              </w:rPr>
              <w:t xml:space="preserve">1, 2, 3, 4, 5, </w:t>
            </w:r>
          </w:p>
        </w:tc>
      </w:tr>
      <w:tr w:rsidR="00F162EA" w14:paraId="59603354" w14:textId="77777777" w:rsidTr="005C78CD">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97F5" w14:textId="39F3F869" w:rsidR="009032AA" w:rsidRPr="009D65FF" w:rsidRDefault="009032AA" w:rsidP="00F162EA">
            <w:pPr>
              <w:pStyle w:val="TableRow"/>
              <w:ind w:left="0"/>
              <w:rPr>
                <w:b/>
                <w:color w:val="auto"/>
              </w:rPr>
            </w:pPr>
            <w:r w:rsidRPr="009D65FF">
              <w:rPr>
                <w:b/>
                <w:color w:val="auto"/>
              </w:rPr>
              <w:t>Mentoring</w:t>
            </w:r>
          </w:p>
          <w:p w14:paraId="150E383F" w14:textId="77777777" w:rsidR="00F162EA" w:rsidRPr="00043075" w:rsidRDefault="00F162EA" w:rsidP="00184AD5">
            <w:pPr>
              <w:pStyle w:val="TableRow"/>
              <w:ind w:left="0"/>
              <w:rPr>
                <w:b/>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D592" w14:textId="2B9721A5" w:rsidR="00F162EA" w:rsidRDefault="00F162EA" w:rsidP="00184AD5">
            <w:pPr>
              <w:pStyle w:val="TableRowCentered"/>
              <w:jc w:val="left"/>
              <w:rPr>
                <w:b/>
                <w:sz w:val="22"/>
              </w:rPr>
            </w:pPr>
            <w:r>
              <w:rPr>
                <w:b/>
                <w:sz w:val="22"/>
              </w:rPr>
              <w:t xml:space="preserve">EEF Evidence Priority 1: </w:t>
            </w:r>
          </w:p>
          <w:p w14:paraId="5FF273EE" w14:textId="3BCB0B20" w:rsidR="00184AD5" w:rsidRDefault="00184AD5" w:rsidP="00184AD5">
            <w:pPr>
              <w:pStyle w:val="TableRowCentered"/>
              <w:jc w:val="left"/>
              <w:rPr>
                <w:sz w:val="22"/>
              </w:rPr>
            </w:pPr>
            <w:r>
              <w:rPr>
                <w:sz w:val="22"/>
              </w:rPr>
              <w:t>Mentoring will ensure ECTs feel</w:t>
            </w:r>
            <w:r w:rsidRPr="00184AD5">
              <w:rPr>
                <w:sz w:val="22"/>
              </w:rPr>
              <w:t xml:space="preserve"> more supported, </w:t>
            </w:r>
            <w:r>
              <w:rPr>
                <w:sz w:val="22"/>
              </w:rPr>
              <w:t>with EEF reporting that in recent studies, the</w:t>
            </w:r>
            <w:r w:rsidRPr="00184AD5">
              <w:rPr>
                <w:sz w:val="22"/>
              </w:rPr>
              <w:t xml:space="preserve"> confidence, knowledge and pedagogical skills </w:t>
            </w:r>
            <w:r>
              <w:rPr>
                <w:sz w:val="22"/>
              </w:rPr>
              <w:t xml:space="preserve">of mentees </w:t>
            </w:r>
            <w:r w:rsidRPr="00184AD5">
              <w:rPr>
                <w:sz w:val="22"/>
              </w:rPr>
              <w:t>had increased.</w:t>
            </w:r>
          </w:p>
          <w:p w14:paraId="77769361" w14:textId="3A4FBF51" w:rsidR="00E56CAB" w:rsidRPr="00E56CAB" w:rsidRDefault="00E56CAB" w:rsidP="00184AD5">
            <w:pPr>
              <w:pStyle w:val="TableRowCentered"/>
              <w:jc w:val="left"/>
              <w:rPr>
                <w:i/>
                <w:sz w:val="22"/>
              </w:rPr>
            </w:pPr>
            <w:r w:rsidRPr="00E56CAB">
              <w:rPr>
                <w:i/>
                <w:sz w:val="22"/>
              </w:rPr>
              <w:t>A common form of support for teacher professional development is mentoring and/or coaching, particularly for early career teachers. Schools should carefully consider the mechanisms, for example, whether they are going to be adopting a mentoring or coaching approach. (EEF)</w:t>
            </w:r>
          </w:p>
          <w:p w14:paraId="75CB54B2" w14:textId="0A872054" w:rsidR="00184AD5" w:rsidRPr="00184AD5" w:rsidRDefault="00B26809" w:rsidP="00184AD5">
            <w:pPr>
              <w:pStyle w:val="TableRowCentered"/>
              <w:jc w:val="left"/>
              <w:rPr>
                <w:sz w:val="22"/>
              </w:rPr>
            </w:pPr>
            <w:hyperlink r:id="rId11" w:history="1">
              <w:r w:rsidR="00184AD5" w:rsidRPr="00D4568D">
                <w:rPr>
                  <w:rStyle w:val="Hyperlink"/>
                  <w:sz w:val="22"/>
                </w:rPr>
                <w:t>https://educationendowmentfoundation.org.uk/projects-and-evaluation/projects/mentoring-for-early-career-chemistry-teachers?utm_source=/projects-and-evaluation/projects/mentoring-for-early-career-chemistry-teachers&amp;utm_medium=search&amp;utm_campaign=site_search&amp;search_term=mentoring</w:t>
              </w:r>
            </w:hyperlink>
            <w:r w:rsidR="00184AD5">
              <w:rPr>
                <w:sz w:val="22"/>
              </w:rPr>
              <w:t xml:space="preserve"> </w:t>
            </w:r>
          </w:p>
          <w:p w14:paraId="11824DCA" w14:textId="77777777" w:rsidR="00F162EA" w:rsidRDefault="00F162EA" w:rsidP="00E33B7A">
            <w:pPr>
              <w:pStyle w:val="TableRowCentered"/>
              <w:jc w:val="left"/>
              <w:rPr>
                <w:b/>
                <w:sz w:val="22"/>
              </w:rPr>
            </w:pPr>
          </w:p>
          <w:p w14:paraId="0F63E48B" w14:textId="21E04F13" w:rsidR="00184AD5" w:rsidRDefault="00184AD5" w:rsidP="00E33B7A">
            <w:pPr>
              <w:pStyle w:val="TableRowCentered"/>
              <w:jc w:val="left"/>
              <w:rPr>
                <w:b/>
                <w:sz w:val="22"/>
              </w:rPr>
            </w:pPr>
            <w:r>
              <w:rPr>
                <w:b/>
                <w:sz w:val="22"/>
              </w:rPr>
              <w:t xml:space="preserve">Subject leader mentoring </w:t>
            </w:r>
          </w:p>
          <w:p w14:paraId="619314B9" w14:textId="4E47C390" w:rsidR="00E56CAB" w:rsidRPr="00184AD5" w:rsidRDefault="00184AD5" w:rsidP="00E33B7A">
            <w:pPr>
              <w:pStyle w:val="TableRowCentered"/>
              <w:jc w:val="left"/>
              <w:rPr>
                <w:sz w:val="22"/>
              </w:rPr>
            </w:pPr>
            <w:r>
              <w:rPr>
                <w:sz w:val="22"/>
              </w:rPr>
              <w:t>As a school we have found that mentoring by a subject leader can greatly enhance a teacher</w:t>
            </w:r>
            <w:r w:rsidR="00BF5CB0">
              <w:rPr>
                <w:sz w:val="22"/>
              </w:rPr>
              <w:t>’</w:t>
            </w:r>
            <w:r>
              <w:rPr>
                <w:sz w:val="22"/>
              </w:rPr>
              <w:t>s subject and pedagogical knowledge</w:t>
            </w:r>
            <w:r w:rsidR="00064FF8">
              <w:rPr>
                <w:sz w:val="22"/>
              </w:rPr>
              <w:t xml:space="preserve">. Therefore disadvantaged children in their classes then experience high quality teaching. </w:t>
            </w:r>
          </w:p>
          <w:p w14:paraId="5D907C10" w14:textId="28563CB6" w:rsidR="00184AD5" w:rsidRDefault="00184AD5" w:rsidP="00E33B7A">
            <w:pPr>
              <w:pStyle w:val="TableRowCentered"/>
              <w:jc w:val="left"/>
              <w:rPr>
                <w:b/>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4DFA" w14:textId="1670C65B" w:rsidR="00F162EA" w:rsidRDefault="00070CC5">
            <w:pPr>
              <w:pStyle w:val="TableRowCentered"/>
              <w:jc w:val="left"/>
              <w:rPr>
                <w:sz w:val="22"/>
              </w:rPr>
            </w:pPr>
            <w:r>
              <w:rPr>
                <w:sz w:val="22"/>
              </w:rPr>
              <w:t xml:space="preserve">1, 2, 3, 4, 5, </w:t>
            </w:r>
          </w:p>
        </w:tc>
      </w:tr>
      <w:tr w:rsidR="00F162EA" w14:paraId="7EF507BD" w14:textId="77777777" w:rsidTr="005C78CD">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FC00" w14:textId="5992A1BC" w:rsidR="00F162EA" w:rsidRPr="00064FF8" w:rsidRDefault="00064FF8" w:rsidP="00F162EA">
            <w:pPr>
              <w:pStyle w:val="TableRow"/>
              <w:ind w:left="0"/>
              <w:rPr>
                <w:b/>
                <w:color w:val="auto"/>
              </w:rPr>
            </w:pPr>
            <w:r w:rsidRPr="00064FF8">
              <w:rPr>
                <w:b/>
                <w:color w:val="auto"/>
              </w:rPr>
              <w:t>Recruitment</w:t>
            </w:r>
          </w:p>
          <w:p w14:paraId="1672E145" w14:textId="77777777" w:rsidR="00F162EA" w:rsidRDefault="00F162EA" w:rsidP="00F162EA">
            <w:pPr>
              <w:pStyle w:val="TableRow"/>
              <w:ind w:left="0"/>
              <w:rPr>
                <w:color w:val="FF0000"/>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C7953" w14:textId="77777777" w:rsidR="00F162EA" w:rsidRDefault="00F162EA" w:rsidP="00070CC5">
            <w:pPr>
              <w:pStyle w:val="TableRowCentered"/>
              <w:jc w:val="left"/>
              <w:rPr>
                <w:b/>
                <w:sz w:val="22"/>
              </w:rPr>
            </w:pPr>
            <w:r>
              <w:rPr>
                <w:b/>
                <w:sz w:val="22"/>
              </w:rPr>
              <w:t xml:space="preserve">EEF Evidence Priority 1: </w:t>
            </w:r>
          </w:p>
          <w:p w14:paraId="10C61E1B" w14:textId="77777777" w:rsidR="00070CC5" w:rsidRDefault="00070CC5" w:rsidP="00070CC5">
            <w:pPr>
              <w:pStyle w:val="TableRowCentered"/>
              <w:jc w:val="left"/>
              <w:rPr>
                <w:b/>
                <w:sz w:val="22"/>
              </w:rPr>
            </w:pPr>
            <w:r>
              <w:rPr>
                <w:b/>
                <w:sz w:val="22"/>
              </w:rPr>
              <w:t xml:space="preserve">We have a strong culture of wellbeing in our school and have adapted our policies and procedures to match the evidence within the DFE workload reduction toolkit. </w:t>
            </w:r>
          </w:p>
          <w:p w14:paraId="662C677E" w14:textId="77777777" w:rsidR="00E56CAB" w:rsidRDefault="00E56CAB" w:rsidP="00070CC5">
            <w:pPr>
              <w:pStyle w:val="TableRowCentered"/>
              <w:jc w:val="left"/>
              <w:rPr>
                <w:i/>
                <w:sz w:val="22"/>
              </w:rPr>
            </w:pPr>
            <w:r w:rsidRPr="00E56CAB">
              <w:rPr>
                <w:i/>
                <w:sz w:val="22"/>
              </w:rPr>
              <w:t>Schools can motivate teachers to enter the profession by ensuring that careers in teaching are attractive, sustainable and rewarding. Managing workload and supporting the delivery of effective professional development are key to retaining great teachers.</w:t>
            </w:r>
            <w:r>
              <w:rPr>
                <w:i/>
                <w:sz w:val="22"/>
              </w:rPr>
              <w:t xml:space="preserve"> (EEF)</w:t>
            </w:r>
          </w:p>
          <w:p w14:paraId="5038C0DF" w14:textId="62D2E824" w:rsidR="00E56CAB" w:rsidRPr="00E56CAB" w:rsidRDefault="00E56CAB" w:rsidP="00070CC5">
            <w:pPr>
              <w:pStyle w:val="TableRowCentered"/>
              <w:jc w:val="left"/>
              <w:rPr>
                <w:sz w:val="22"/>
              </w:rPr>
            </w:pPr>
            <w:hyperlink r:id="rId12" w:history="1">
              <w:r w:rsidRPr="00E56CAB">
                <w:rPr>
                  <w:rStyle w:val="Hyperlink"/>
                  <w:sz w:val="22"/>
                </w:rPr>
                <w:t>https://www.gov.uk/guidance/school-workload-reduction-toolkit</w:t>
              </w:r>
            </w:hyperlink>
            <w:r w:rsidRPr="00E56CAB">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C1CAE" w14:textId="06AA6B01" w:rsidR="00F162EA" w:rsidRDefault="00764CCD">
            <w:pPr>
              <w:pStyle w:val="TableRowCentered"/>
              <w:jc w:val="left"/>
              <w:rPr>
                <w:sz w:val="22"/>
              </w:rPr>
            </w:pPr>
            <w:r>
              <w:rPr>
                <w:sz w:val="22"/>
              </w:rPr>
              <w:t xml:space="preserve">1, 2, 3, 4, 5, 6, 7, 8, </w:t>
            </w:r>
          </w:p>
        </w:tc>
      </w:tr>
      <w:tr w:rsidR="00F162EA" w14:paraId="322A935A" w14:textId="77777777" w:rsidTr="005C78CD">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1627" w14:textId="756A16AF" w:rsidR="00F16C02" w:rsidRDefault="009032AA" w:rsidP="00F16C02">
            <w:pPr>
              <w:pStyle w:val="TableRow"/>
              <w:ind w:left="0"/>
              <w:rPr>
                <w:color w:val="FF0000"/>
              </w:rPr>
            </w:pPr>
            <w:r w:rsidRPr="009D65FF">
              <w:rPr>
                <w:b/>
                <w:color w:val="auto"/>
              </w:rPr>
              <w:t xml:space="preserve">Technology </w:t>
            </w:r>
          </w:p>
          <w:p w14:paraId="5517A919" w14:textId="1BAF7F5C" w:rsidR="00F162EA" w:rsidRDefault="00F162EA" w:rsidP="00F162EA">
            <w:pPr>
              <w:pStyle w:val="TableRow"/>
              <w:ind w:left="0"/>
              <w:rPr>
                <w:color w:val="FF0000"/>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B390" w14:textId="77777777" w:rsidR="00F162EA" w:rsidRDefault="00F162EA" w:rsidP="00F16C02">
            <w:pPr>
              <w:pStyle w:val="TableRowCentered"/>
              <w:jc w:val="left"/>
              <w:rPr>
                <w:b/>
                <w:sz w:val="22"/>
              </w:rPr>
            </w:pPr>
            <w:r>
              <w:rPr>
                <w:b/>
                <w:sz w:val="22"/>
              </w:rPr>
              <w:t xml:space="preserve">EEF Evidence Priority 1: </w:t>
            </w:r>
          </w:p>
          <w:p w14:paraId="09495474" w14:textId="52774F69" w:rsidR="00F16C02" w:rsidRDefault="00F16C02" w:rsidP="00F16C02">
            <w:pPr>
              <w:pStyle w:val="TableRowCentered"/>
              <w:jc w:val="left"/>
              <w:rPr>
                <w:b/>
                <w:sz w:val="22"/>
              </w:rPr>
            </w:pPr>
            <w:r>
              <w:rPr>
                <w:b/>
                <w:sz w:val="22"/>
              </w:rPr>
              <w:t>As a school we use a range of different technologies in the classroom to enhance and enrich opportunities for our disadvantaged children to learn. Children will each have access to a fully functioning laptop and is taught how to use different programmes effectively throughout the curriculum.</w:t>
            </w:r>
          </w:p>
          <w:p w14:paraId="73B797F0" w14:textId="391124BC" w:rsidR="00F16C02" w:rsidRDefault="00F16C02" w:rsidP="00F16C02">
            <w:pPr>
              <w:pStyle w:val="TableRowCentered"/>
              <w:jc w:val="left"/>
              <w:rPr>
                <w:i/>
                <w:sz w:val="22"/>
              </w:rPr>
            </w:pPr>
            <w:r w:rsidRPr="00F16C02">
              <w:rPr>
                <w:i/>
                <w:sz w:val="22"/>
              </w:rPr>
              <w:t xml:space="preserve">The question is no longer whether technology should have a place in the classroom, but how technology can most effectively be integrated in ways which achieve improved outcomes for young people. </w:t>
            </w:r>
            <w:r>
              <w:rPr>
                <w:i/>
                <w:sz w:val="22"/>
              </w:rPr>
              <w:t>(EEF)</w:t>
            </w:r>
          </w:p>
          <w:p w14:paraId="2900D031" w14:textId="30F6EB28" w:rsidR="00F16C02" w:rsidRPr="00F16C02" w:rsidRDefault="00B26809" w:rsidP="00F16C02">
            <w:pPr>
              <w:pStyle w:val="TableRowCentered"/>
              <w:jc w:val="left"/>
              <w:rPr>
                <w:sz w:val="22"/>
              </w:rPr>
            </w:pPr>
            <w:hyperlink r:id="rId13" w:history="1">
              <w:r w:rsidR="00F16C02" w:rsidRPr="00F16C02">
                <w:rPr>
                  <w:rStyle w:val="Hyperlink"/>
                  <w:sz w:val="22"/>
                </w:rPr>
                <w:t>https://educationendowmentfoundation.org.uk/news/new-eef-guidance-report-published-using-digital-technology-to-improve-learning?utm_source=/news/new-eef-guidance-report-published-using-digital-technology-to-improve-learning&amp;utm_medium=search&amp;utm_campaign=site_search&amp;search_term=technology</w:t>
              </w:r>
            </w:hyperlink>
            <w:r w:rsidR="00F16C02" w:rsidRPr="00F16C02">
              <w:rPr>
                <w:sz w:val="22"/>
              </w:rPr>
              <w:t xml:space="preserve"> </w:t>
            </w:r>
          </w:p>
          <w:p w14:paraId="07BF0A23" w14:textId="1FC2154B" w:rsidR="00F16C02" w:rsidRPr="00F16C02" w:rsidRDefault="00F16C02" w:rsidP="00F16C02">
            <w:pPr>
              <w:pStyle w:val="TableRowCentered"/>
              <w:jc w:val="left"/>
              <w:rPr>
                <w:i/>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A353" w14:textId="6F61C196" w:rsidR="00F162EA" w:rsidRDefault="00764CCD">
            <w:pPr>
              <w:pStyle w:val="TableRowCentered"/>
              <w:jc w:val="left"/>
              <w:rPr>
                <w:sz w:val="22"/>
              </w:rPr>
            </w:pPr>
            <w:r>
              <w:rPr>
                <w:sz w:val="22"/>
              </w:rPr>
              <w:t>1, 2, 3, 4, 5, 6, 7, 8</w:t>
            </w:r>
          </w:p>
        </w:tc>
      </w:tr>
    </w:tbl>
    <w:p w14:paraId="6B501E73" w14:textId="0E77811C" w:rsidR="009D65FF" w:rsidRDefault="009D65FF">
      <w:pPr>
        <w:rPr>
          <w:b/>
          <w:bCs/>
          <w:color w:val="104F75"/>
          <w:sz w:val="28"/>
          <w:szCs w:val="28"/>
        </w:rPr>
      </w:pPr>
    </w:p>
    <w:p w14:paraId="124228F9" w14:textId="77777777" w:rsidR="009D65FF" w:rsidRDefault="009D65FF">
      <w:pPr>
        <w:rPr>
          <w:b/>
          <w:bCs/>
          <w:color w:val="104F75"/>
          <w:sz w:val="28"/>
          <w:szCs w:val="28"/>
        </w:rPr>
      </w:pPr>
    </w:p>
    <w:p w14:paraId="2A7D5523" w14:textId="5034BCF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A7DBA79" w:rsidR="00E66558" w:rsidRDefault="009D71E8">
      <w:r>
        <w:t xml:space="preserve">Budgeted cost: </w:t>
      </w:r>
      <w:r w:rsidR="006D3456">
        <w:t>£9500</w:t>
      </w:r>
    </w:p>
    <w:tbl>
      <w:tblPr>
        <w:tblW w:w="5530" w:type="pct"/>
        <w:tblInd w:w="-431" w:type="dxa"/>
        <w:tblCellMar>
          <w:left w:w="10" w:type="dxa"/>
          <w:right w:w="10" w:type="dxa"/>
        </w:tblCellMar>
        <w:tblLook w:val="04A0" w:firstRow="1" w:lastRow="0" w:firstColumn="1" w:lastColumn="0" w:noHBand="0" w:noVBand="1"/>
      </w:tblPr>
      <w:tblGrid>
        <w:gridCol w:w="3075"/>
        <w:gridCol w:w="5871"/>
        <w:gridCol w:w="1546"/>
      </w:tblGrid>
      <w:tr w:rsidR="004C1C3F" w14:paraId="2A7D5528" w14:textId="77777777" w:rsidTr="0059790E">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C1C3F" w14:paraId="2A7D552C" w14:textId="77777777" w:rsidTr="0059790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6406D" w14:textId="6A385706" w:rsidR="009D65FF" w:rsidRPr="00187CFC" w:rsidRDefault="00187CFC" w:rsidP="000C7AE8">
            <w:pPr>
              <w:pStyle w:val="TableRow"/>
              <w:rPr>
                <w:b/>
                <w:color w:val="auto"/>
                <w:sz w:val="22"/>
              </w:rPr>
            </w:pPr>
            <w:r>
              <w:rPr>
                <w:b/>
                <w:color w:val="auto"/>
                <w:sz w:val="22"/>
              </w:rPr>
              <w:t>Language, Literacy and Numeracy</w:t>
            </w:r>
          </w:p>
          <w:p w14:paraId="62859732" w14:textId="77777777" w:rsidR="009D65FF" w:rsidRDefault="009D65FF" w:rsidP="000C7AE8">
            <w:pPr>
              <w:pStyle w:val="TableRow"/>
              <w:rPr>
                <w:color w:val="auto"/>
                <w:sz w:val="22"/>
              </w:rPr>
            </w:pPr>
          </w:p>
          <w:p w14:paraId="6498AC60" w14:textId="08669598" w:rsidR="009D65FF" w:rsidRPr="009D65FF" w:rsidRDefault="009D65FF" w:rsidP="000C7AE8">
            <w:pPr>
              <w:pStyle w:val="TableRow"/>
              <w:rPr>
                <w:color w:val="auto"/>
                <w:sz w:val="22"/>
                <w:u w:val="single"/>
              </w:rPr>
            </w:pPr>
            <w:r w:rsidRPr="009D65FF">
              <w:rPr>
                <w:color w:val="auto"/>
                <w:sz w:val="22"/>
                <w:u w:val="single"/>
              </w:rPr>
              <w:t>KS1</w:t>
            </w:r>
          </w:p>
          <w:p w14:paraId="5A44E378" w14:textId="23F16B9C" w:rsidR="006102C0" w:rsidRDefault="009D65FF" w:rsidP="000C7AE8">
            <w:pPr>
              <w:pStyle w:val="TableRow"/>
              <w:rPr>
                <w:color w:val="auto"/>
                <w:sz w:val="22"/>
              </w:rPr>
            </w:pPr>
            <w:r>
              <w:rPr>
                <w:color w:val="auto"/>
                <w:sz w:val="22"/>
              </w:rPr>
              <w:t>Vocabulary interventions in FS2</w:t>
            </w:r>
          </w:p>
          <w:p w14:paraId="7FBA1084" w14:textId="4E3FD125" w:rsidR="009D65FF" w:rsidRDefault="009D65FF" w:rsidP="000C7AE8">
            <w:pPr>
              <w:pStyle w:val="TableRow"/>
              <w:rPr>
                <w:color w:val="auto"/>
                <w:sz w:val="22"/>
              </w:rPr>
            </w:pPr>
            <w:r>
              <w:rPr>
                <w:color w:val="auto"/>
                <w:sz w:val="22"/>
              </w:rPr>
              <w:t>Phonics interventions in FS2</w:t>
            </w:r>
          </w:p>
          <w:p w14:paraId="202A3F1B" w14:textId="01CCAD4A" w:rsidR="009D65FF" w:rsidRDefault="009D65FF" w:rsidP="000C7AE8">
            <w:pPr>
              <w:pStyle w:val="TableRow"/>
              <w:rPr>
                <w:color w:val="auto"/>
                <w:sz w:val="22"/>
              </w:rPr>
            </w:pPr>
            <w:r>
              <w:rPr>
                <w:color w:val="auto"/>
                <w:sz w:val="22"/>
              </w:rPr>
              <w:t>Vocabulary interventions in Year 1</w:t>
            </w:r>
          </w:p>
          <w:p w14:paraId="2420A36F" w14:textId="2B329A50" w:rsidR="009D65FF" w:rsidRDefault="009D65FF" w:rsidP="000C7AE8">
            <w:pPr>
              <w:pStyle w:val="TableRow"/>
              <w:rPr>
                <w:color w:val="auto"/>
                <w:sz w:val="22"/>
              </w:rPr>
            </w:pPr>
            <w:r>
              <w:rPr>
                <w:color w:val="auto"/>
                <w:sz w:val="22"/>
              </w:rPr>
              <w:t xml:space="preserve">Phonics </w:t>
            </w:r>
            <w:r w:rsidR="00187CFC">
              <w:rPr>
                <w:color w:val="auto"/>
                <w:sz w:val="22"/>
              </w:rPr>
              <w:t xml:space="preserve">and reading </w:t>
            </w:r>
            <w:r>
              <w:rPr>
                <w:color w:val="auto"/>
                <w:sz w:val="22"/>
              </w:rPr>
              <w:t>interventions in Year 1</w:t>
            </w:r>
          </w:p>
          <w:p w14:paraId="300A0C84" w14:textId="1A4081AC" w:rsidR="009D65FF" w:rsidRDefault="009D65FF" w:rsidP="000C7AE8">
            <w:pPr>
              <w:pStyle w:val="TableRow"/>
              <w:rPr>
                <w:color w:val="auto"/>
                <w:sz w:val="22"/>
              </w:rPr>
            </w:pPr>
            <w:r>
              <w:rPr>
                <w:color w:val="auto"/>
                <w:sz w:val="22"/>
              </w:rPr>
              <w:t xml:space="preserve">Phonics </w:t>
            </w:r>
            <w:r w:rsidR="00187CFC">
              <w:rPr>
                <w:color w:val="auto"/>
                <w:sz w:val="22"/>
              </w:rPr>
              <w:t xml:space="preserve">and reading </w:t>
            </w:r>
            <w:r>
              <w:rPr>
                <w:color w:val="auto"/>
                <w:sz w:val="22"/>
              </w:rPr>
              <w:t>interventions in Year 2</w:t>
            </w:r>
          </w:p>
          <w:p w14:paraId="3D85AF30" w14:textId="7AE2049F" w:rsidR="009D65FF" w:rsidRDefault="009D65FF" w:rsidP="000C7AE8">
            <w:pPr>
              <w:pStyle w:val="TableRow"/>
              <w:rPr>
                <w:color w:val="auto"/>
                <w:sz w:val="22"/>
              </w:rPr>
            </w:pPr>
          </w:p>
          <w:p w14:paraId="4BD83874" w14:textId="287E943D" w:rsidR="009D65FF" w:rsidRDefault="009D65FF" w:rsidP="000C7AE8">
            <w:pPr>
              <w:pStyle w:val="TableRow"/>
              <w:rPr>
                <w:color w:val="auto"/>
                <w:sz w:val="22"/>
              </w:rPr>
            </w:pPr>
            <w:r>
              <w:rPr>
                <w:color w:val="auto"/>
                <w:sz w:val="22"/>
              </w:rPr>
              <w:t>Numeracy interventions in FS2</w:t>
            </w:r>
          </w:p>
          <w:p w14:paraId="33F95CB1" w14:textId="38E0817C" w:rsidR="009D65FF" w:rsidRDefault="009D65FF" w:rsidP="009D65FF">
            <w:pPr>
              <w:pStyle w:val="TableRow"/>
              <w:rPr>
                <w:color w:val="auto"/>
                <w:sz w:val="22"/>
              </w:rPr>
            </w:pPr>
            <w:r>
              <w:rPr>
                <w:color w:val="auto"/>
                <w:sz w:val="22"/>
              </w:rPr>
              <w:t>Numeracy interventions in Year 1</w:t>
            </w:r>
          </w:p>
          <w:p w14:paraId="5299B079" w14:textId="145AE231" w:rsidR="009D65FF" w:rsidRDefault="009D65FF" w:rsidP="009D65FF">
            <w:pPr>
              <w:pStyle w:val="TableRow"/>
              <w:rPr>
                <w:color w:val="auto"/>
                <w:sz w:val="22"/>
              </w:rPr>
            </w:pPr>
            <w:r>
              <w:rPr>
                <w:color w:val="auto"/>
                <w:sz w:val="22"/>
              </w:rPr>
              <w:t>Numeracy interventions in Year 2</w:t>
            </w:r>
          </w:p>
          <w:p w14:paraId="7AB4103F" w14:textId="4360E898" w:rsidR="009D65FF" w:rsidRDefault="009D65FF" w:rsidP="000C7AE8">
            <w:pPr>
              <w:pStyle w:val="TableRow"/>
              <w:rPr>
                <w:color w:val="auto"/>
                <w:sz w:val="22"/>
              </w:rPr>
            </w:pPr>
          </w:p>
          <w:p w14:paraId="4C2E3F4A" w14:textId="4410A5F2" w:rsidR="009D65FF" w:rsidRPr="00187CFC" w:rsidRDefault="00187CFC" w:rsidP="000C7AE8">
            <w:pPr>
              <w:pStyle w:val="TableRow"/>
              <w:rPr>
                <w:color w:val="auto"/>
                <w:sz w:val="22"/>
                <w:u w:val="single"/>
              </w:rPr>
            </w:pPr>
            <w:r w:rsidRPr="00187CFC">
              <w:rPr>
                <w:color w:val="auto"/>
                <w:sz w:val="22"/>
                <w:u w:val="single"/>
              </w:rPr>
              <w:t>KS2</w:t>
            </w:r>
          </w:p>
          <w:p w14:paraId="18DC1C1E" w14:textId="43DB9EB1" w:rsidR="009D65FF" w:rsidRDefault="00187CFC" w:rsidP="000C7AE8">
            <w:pPr>
              <w:pStyle w:val="TableRow"/>
              <w:rPr>
                <w:color w:val="auto"/>
                <w:sz w:val="22"/>
              </w:rPr>
            </w:pPr>
            <w:r>
              <w:rPr>
                <w:color w:val="auto"/>
                <w:sz w:val="22"/>
              </w:rPr>
              <w:t xml:space="preserve">Phonics, reading </w:t>
            </w:r>
            <w:r w:rsidR="009D65FF">
              <w:rPr>
                <w:color w:val="auto"/>
                <w:sz w:val="22"/>
              </w:rPr>
              <w:t>interventions and Fresh Start interventions in Year 3</w:t>
            </w:r>
          </w:p>
          <w:p w14:paraId="7EE979C0" w14:textId="575D8BAC" w:rsidR="009D65FF" w:rsidRDefault="009D65FF" w:rsidP="000C7AE8">
            <w:pPr>
              <w:pStyle w:val="TableRow"/>
              <w:rPr>
                <w:color w:val="auto"/>
                <w:sz w:val="22"/>
              </w:rPr>
            </w:pPr>
            <w:r>
              <w:rPr>
                <w:color w:val="auto"/>
                <w:sz w:val="22"/>
              </w:rPr>
              <w:t>Phonics</w:t>
            </w:r>
            <w:r w:rsidR="00187CFC">
              <w:rPr>
                <w:color w:val="auto"/>
                <w:sz w:val="22"/>
              </w:rPr>
              <w:t>, reading</w:t>
            </w:r>
            <w:r>
              <w:rPr>
                <w:color w:val="auto"/>
                <w:sz w:val="22"/>
              </w:rPr>
              <w:t xml:space="preserve"> interventions and Fresh Start interventions in Year 4</w:t>
            </w:r>
          </w:p>
          <w:p w14:paraId="0A0C68DD" w14:textId="7E13721E" w:rsidR="009D65FF" w:rsidRDefault="009D65FF" w:rsidP="009D65FF">
            <w:pPr>
              <w:pStyle w:val="TableRow"/>
              <w:rPr>
                <w:color w:val="auto"/>
                <w:sz w:val="22"/>
              </w:rPr>
            </w:pPr>
            <w:r>
              <w:rPr>
                <w:color w:val="auto"/>
                <w:sz w:val="22"/>
              </w:rPr>
              <w:t>Phonics</w:t>
            </w:r>
            <w:r w:rsidR="00187CFC">
              <w:rPr>
                <w:color w:val="auto"/>
                <w:sz w:val="22"/>
              </w:rPr>
              <w:t>, reading</w:t>
            </w:r>
            <w:r>
              <w:rPr>
                <w:color w:val="auto"/>
                <w:sz w:val="22"/>
              </w:rPr>
              <w:t xml:space="preserve"> interventions and Fresh Start interventions in Year 5</w:t>
            </w:r>
          </w:p>
          <w:p w14:paraId="4BE3C697" w14:textId="72D15E4E" w:rsidR="009D65FF" w:rsidRDefault="009D65FF" w:rsidP="009D65FF">
            <w:pPr>
              <w:pStyle w:val="TableRow"/>
              <w:rPr>
                <w:color w:val="auto"/>
                <w:sz w:val="22"/>
              </w:rPr>
            </w:pPr>
            <w:r>
              <w:rPr>
                <w:color w:val="auto"/>
                <w:sz w:val="22"/>
              </w:rPr>
              <w:t>Phonics</w:t>
            </w:r>
            <w:r w:rsidR="00187CFC">
              <w:rPr>
                <w:color w:val="auto"/>
                <w:sz w:val="22"/>
              </w:rPr>
              <w:t>, reading</w:t>
            </w:r>
            <w:r>
              <w:rPr>
                <w:color w:val="auto"/>
                <w:sz w:val="22"/>
              </w:rPr>
              <w:t xml:space="preserve"> interventions and Fresh Start interventions in Year 6</w:t>
            </w:r>
          </w:p>
          <w:p w14:paraId="73CE81B8" w14:textId="3330DF94" w:rsidR="009D65FF" w:rsidRDefault="009D65FF" w:rsidP="009D65FF">
            <w:pPr>
              <w:pStyle w:val="TableRow"/>
              <w:rPr>
                <w:color w:val="auto"/>
                <w:sz w:val="22"/>
              </w:rPr>
            </w:pPr>
          </w:p>
          <w:p w14:paraId="725B1456" w14:textId="69F24D17" w:rsidR="00187CFC" w:rsidRDefault="00187CFC" w:rsidP="00187CFC">
            <w:pPr>
              <w:pStyle w:val="TableRow"/>
              <w:rPr>
                <w:color w:val="auto"/>
                <w:sz w:val="22"/>
              </w:rPr>
            </w:pPr>
            <w:r>
              <w:rPr>
                <w:color w:val="auto"/>
                <w:sz w:val="22"/>
              </w:rPr>
              <w:t>Numeracy interventions in Year 3</w:t>
            </w:r>
          </w:p>
          <w:p w14:paraId="2B281C0F" w14:textId="7A161D87" w:rsidR="00187CFC" w:rsidRDefault="00187CFC" w:rsidP="00187CFC">
            <w:pPr>
              <w:pStyle w:val="TableRow"/>
              <w:rPr>
                <w:color w:val="auto"/>
                <w:sz w:val="22"/>
              </w:rPr>
            </w:pPr>
            <w:r>
              <w:rPr>
                <w:color w:val="auto"/>
                <w:sz w:val="22"/>
              </w:rPr>
              <w:t>Numeracy interventions in Year 4</w:t>
            </w:r>
          </w:p>
          <w:p w14:paraId="3CC925D2" w14:textId="2DB5AF78" w:rsidR="00187CFC" w:rsidRDefault="00187CFC" w:rsidP="00187CFC">
            <w:pPr>
              <w:pStyle w:val="TableRow"/>
              <w:rPr>
                <w:color w:val="auto"/>
                <w:sz w:val="22"/>
              </w:rPr>
            </w:pPr>
            <w:r>
              <w:rPr>
                <w:color w:val="auto"/>
                <w:sz w:val="22"/>
              </w:rPr>
              <w:t>Numeracy interventions in Year 5</w:t>
            </w:r>
          </w:p>
          <w:p w14:paraId="6FBD25F3" w14:textId="3BE59A38" w:rsidR="00187CFC" w:rsidRDefault="00187CFC" w:rsidP="00187CFC">
            <w:pPr>
              <w:pStyle w:val="TableRow"/>
              <w:rPr>
                <w:color w:val="auto"/>
                <w:sz w:val="22"/>
              </w:rPr>
            </w:pPr>
            <w:r>
              <w:rPr>
                <w:color w:val="auto"/>
                <w:sz w:val="22"/>
              </w:rPr>
              <w:t>Numeracy interventions in Year 6</w:t>
            </w:r>
          </w:p>
          <w:p w14:paraId="1728B391" w14:textId="4A65A1A9" w:rsidR="006102C0" w:rsidRDefault="006102C0" w:rsidP="000C7AE8">
            <w:pPr>
              <w:pStyle w:val="TableRow"/>
              <w:rPr>
                <w:color w:val="auto"/>
                <w:sz w:val="22"/>
              </w:rPr>
            </w:pPr>
          </w:p>
          <w:p w14:paraId="2A7D5529" w14:textId="7579F0CE" w:rsidR="000C7AE8" w:rsidRDefault="000C7AE8" w:rsidP="006102C0">
            <w:pPr>
              <w:pStyle w:val="TableRow"/>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DC46" w14:textId="5BAE1480" w:rsidR="004E55DA" w:rsidRDefault="00F1456D" w:rsidP="004E55DA">
            <w:pPr>
              <w:pStyle w:val="TableRowCentered"/>
              <w:jc w:val="left"/>
              <w:rPr>
                <w:b/>
                <w:sz w:val="22"/>
              </w:rPr>
            </w:pPr>
            <w:r>
              <w:rPr>
                <w:b/>
                <w:sz w:val="22"/>
              </w:rPr>
              <w:t xml:space="preserve">EEF Priority 2: </w:t>
            </w:r>
            <w:r w:rsidRPr="00F1456D">
              <w:rPr>
                <w:b/>
                <w:sz w:val="22"/>
              </w:rPr>
              <w:t>Targeted academic support</w:t>
            </w:r>
          </w:p>
          <w:p w14:paraId="7E773A57" w14:textId="647A0935" w:rsidR="00F16C02" w:rsidRPr="00B93A71" w:rsidRDefault="00B93A71" w:rsidP="004E55DA">
            <w:pPr>
              <w:pStyle w:val="TableRowCentered"/>
              <w:jc w:val="left"/>
              <w:rPr>
                <w:sz w:val="22"/>
              </w:rPr>
            </w:pPr>
            <w:r w:rsidRPr="00B93A71">
              <w:rPr>
                <w:sz w:val="22"/>
              </w:rPr>
              <w:t>We have found that l</w:t>
            </w:r>
            <w:r>
              <w:rPr>
                <w:sz w:val="22"/>
              </w:rPr>
              <w:t>anguage,</w:t>
            </w:r>
            <w:r w:rsidR="00F16C02" w:rsidRPr="00B93A71">
              <w:rPr>
                <w:sz w:val="22"/>
              </w:rPr>
              <w:t xml:space="preserve"> literacy </w:t>
            </w:r>
            <w:r>
              <w:rPr>
                <w:sz w:val="22"/>
              </w:rPr>
              <w:t xml:space="preserve">and numeracy </w:t>
            </w:r>
            <w:r w:rsidR="00F16C02" w:rsidRPr="00B93A71">
              <w:rPr>
                <w:sz w:val="22"/>
              </w:rPr>
              <w:t xml:space="preserve">interventions are vital for </w:t>
            </w:r>
            <w:r w:rsidRPr="00B93A71">
              <w:rPr>
                <w:sz w:val="22"/>
              </w:rPr>
              <w:t xml:space="preserve">those disadvantaged </w:t>
            </w:r>
            <w:r w:rsidR="00F16C02" w:rsidRPr="00B93A71">
              <w:rPr>
                <w:sz w:val="22"/>
              </w:rPr>
              <w:t xml:space="preserve">children who </w:t>
            </w:r>
            <w:r w:rsidRPr="00B93A71">
              <w:rPr>
                <w:sz w:val="22"/>
              </w:rPr>
              <w:t>do not receive support or encouragement to develop language or a love of reading outside of school.</w:t>
            </w:r>
          </w:p>
          <w:p w14:paraId="40555ACD" w14:textId="430D3986" w:rsidR="00F16C02" w:rsidRDefault="00F16C02" w:rsidP="004E55DA">
            <w:pPr>
              <w:pStyle w:val="TableRowCentered"/>
              <w:jc w:val="left"/>
              <w:rPr>
                <w:i/>
                <w:sz w:val="22"/>
              </w:rPr>
            </w:pPr>
            <w:r w:rsidRPr="00B93A71">
              <w:rPr>
                <w:i/>
                <w:sz w:val="22"/>
              </w:rPr>
              <w:t>Language and literacy provide us with the building blocks not just for academic success, but for fulfilling careers and rewarding lives.</w:t>
            </w:r>
            <w:r w:rsidR="00B93A71">
              <w:rPr>
                <w:i/>
                <w:sz w:val="22"/>
              </w:rPr>
              <w:t xml:space="preserve"> (EEF)</w:t>
            </w:r>
          </w:p>
          <w:p w14:paraId="6D64A324" w14:textId="081C3A9E" w:rsidR="00B93A71" w:rsidRPr="00B93A71" w:rsidRDefault="00B93A71" w:rsidP="004E55DA">
            <w:pPr>
              <w:pStyle w:val="TableRowCentered"/>
              <w:jc w:val="left"/>
              <w:rPr>
                <w:i/>
                <w:sz w:val="22"/>
              </w:rPr>
            </w:pPr>
            <w:r>
              <w:rPr>
                <w:i/>
                <w:sz w:val="22"/>
              </w:rPr>
              <w:t>Evidence on Language and literacy from EEF</w:t>
            </w:r>
          </w:p>
          <w:p w14:paraId="28DEEC39" w14:textId="30C5A7EC" w:rsidR="00B93A71" w:rsidRDefault="00B26809" w:rsidP="00F16C02">
            <w:pPr>
              <w:pStyle w:val="TableRowCentered"/>
              <w:jc w:val="left"/>
              <w:rPr>
                <w:sz w:val="22"/>
              </w:rPr>
            </w:pPr>
            <w:hyperlink r:id="rId14" w:history="1">
              <w:r w:rsidR="00F16C02" w:rsidRPr="00D4568D">
                <w:rPr>
                  <w:rStyle w:val="Hyperlink"/>
                  <w:sz w:val="22"/>
                </w:rPr>
                <w:t>https://educationendowmentfoundation.org.uk/</w:t>
              </w:r>
            </w:hyperlink>
            <w:r w:rsidR="00F16C02">
              <w:rPr>
                <w:sz w:val="22"/>
              </w:rPr>
              <w:t xml:space="preserve"> </w:t>
            </w:r>
          </w:p>
          <w:p w14:paraId="29C7E619" w14:textId="064C4900" w:rsidR="00B93A71" w:rsidRDefault="00B93A71" w:rsidP="00F16C02">
            <w:pPr>
              <w:pStyle w:val="TableRowCentered"/>
              <w:jc w:val="left"/>
              <w:rPr>
                <w:sz w:val="22"/>
              </w:rPr>
            </w:pPr>
            <w:r>
              <w:rPr>
                <w:sz w:val="22"/>
              </w:rPr>
              <w:t xml:space="preserve">Evidence on Numeracy from EEF </w:t>
            </w:r>
            <w:hyperlink r:id="rId15" w:history="1">
              <w:r w:rsidRPr="00D4568D">
                <w:rPr>
                  <w:rStyle w:val="Hyperlink"/>
                  <w:sz w:val="22"/>
                </w:rPr>
                <w:t>https://educationendowmentfoundation.org.uk/guidance-for-teachers/mathematics</w:t>
              </w:r>
            </w:hyperlink>
            <w:r>
              <w:rPr>
                <w:sz w:val="22"/>
              </w:rPr>
              <w:t xml:space="preserve"> </w:t>
            </w:r>
          </w:p>
          <w:p w14:paraId="2A7D552A" w14:textId="3459C1DD" w:rsidR="00F1456D" w:rsidRDefault="00F1456D" w:rsidP="00F1456D">
            <w:pPr>
              <w:pStyle w:val="TableRowCentered"/>
              <w:ind w:left="417"/>
              <w:jc w:val="left"/>
              <w:rPr>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842ABD" w:rsidR="00E66558" w:rsidRDefault="00764CCD">
            <w:pPr>
              <w:pStyle w:val="TableRowCentered"/>
              <w:jc w:val="left"/>
              <w:rPr>
                <w:sz w:val="22"/>
              </w:rPr>
            </w:pPr>
            <w:r>
              <w:rPr>
                <w:sz w:val="22"/>
              </w:rPr>
              <w:t xml:space="preserve">1, 2, 3, 4, 5, </w:t>
            </w:r>
          </w:p>
        </w:tc>
      </w:tr>
      <w:tr w:rsidR="004C1C3F" w14:paraId="2A7D5530" w14:textId="77777777" w:rsidTr="0059790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4234" w14:textId="24364D6D" w:rsidR="00187CFC" w:rsidRDefault="00B93A71" w:rsidP="00187CFC">
            <w:pPr>
              <w:pStyle w:val="TableRow"/>
              <w:rPr>
                <w:b/>
                <w:color w:val="auto"/>
                <w:sz w:val="22"/>
              </w:rPr>
            </w:pPr>
            <w:r>
              <w:rPr>
                <w:b/>
                <w:color w:val="auto"/>
                <w:sz w:val="22"/>
              </w:rPr>
              <w:t xml:space="preserve">Targeted academic support for </w:t>
            </w:r>
            <w:r w:rsidR="00187CFC">
              <w:rPr>
                <w:b/>
                <w:color w:val="auto"/>
                <w:sz w:val="22"/>
              </w:rPr>
              <w:t>SEND</w:t>
            </w:r>
          </w:p>
          <w:p w14:paraId="581D59D5" w14:textId="15437043" w:rsidR="00187CFC" w:rsidRDefault="00187CFC" w:rsidP="00187CFC">
            <w:pPr>
              <w:pStyle w:val="TableRow"/>
              <w:rPr>
                <w:b/>
                <w:color w:val="auto"/>
                <w:sz w:val="22"/>
              </w:rPr>
            </w:pPr>
          </w:p>
          <w:p w14:paraId="73E359E0" w14:textId="77777777" w:rsidR="00187CFC" w:rsidRDefault="00187CFC" w:rsidP="00187CFC">
            <w:pPr>
              <w:pStyle w:val="TableRow"/>
              <w:ind w:left="0"/>
              <w:rPr>
                <w:color w:val="auto"/>
              </w:rPr>
            </w:pPr>
            <w:r>
              <w:rPr>
                <w:color w:val="auto"/>
              </w:rPr>
              <w:t>TA for s</w:t>
            </w:r>
            <w:r w:rsidRPr="00F162EA">
              <w:rPr>
                <w:color w:val="auto"/>
              </w:rPr>
              <w:t xml:space="preserve">upporting pupils’ social, emotional and behavioural needs </w:t>
            </w:r>
            <w:r>
              <w:rPr>
                <w:color w:val="auto"/>
              </w:rPr>
              <w:t>in FS2</w:t>
            </w:r>
          </w:p>
          <w:p w14:paraId="57368125" w14:textId="77777777" w:rsidR="00187CFC" w:rsidRPr="00187CFC" w:rsidRDefault="00187CFC" w:rsidP="00187CFC">
            <w:pPr>
              <w:pStyle w:val="TableRow"/>
              <w:rPr>
                <w:b/>
                <w:color w:val="auto"/>
                <w:sz w:val="22"/>
              </w:rPr>
            </w:pPr>
          </w:p>
          <w:p w14:paraId="62FCFEB9" w14:textId="72806760" w:rsidR="00C81992" w:rsidRDefault="00F162EA" w:rsidP="00AC3E24">
            <w:pPr>
              <w:pStyle w:val="TableRow"/>
              <w:ind w:left="0"/>
              <w:rPr>
                <w:color w:val="auto"/>
              </w:rPr>
            </w:pPr>
            <w:r>
              <w:rPr>
                <w:color w:val="auto"/>
              </w:rPr>
              <w:t>TA for s</w:t>
            </w:r>
            <w:r w:rsidRPr="00F162EA">
              <w:rPr>
                <w:color w:val="auto"/>
              </w:rPr>
              <w:t xml:space="preserve">upporting pupils’ social, emotional and behavioural needs </w:t>
            </w:r>
            <w:r w:rsidR="006102C0">
              <w:rPr>
                <w:color w:val="auto"/>
              </w:rPr>
              <w:t>in Year 1</w:t>
            </w:r>
          </w:p>
          <w:p w14:paraId="6B8A00AB" w14:textId="77777777" w:rsidR="006102C0" w:rsidRDefault="006102C0" w:rsidP="00AC3E24">
            <w:pPr>
              <w:pStyle w:val="TableRow"/>
              <w:ind w:left="0"/>
              <w:rPr>
                <w:color w:val="auto"/>
              </w:rPr>
            </w:pPr>
          </w:p>
          <w:p w14:paraId="6D917CFD" w14:textId="0986A176" w:rsidR="006102C0" w:rsidRDefault="00F162EA" w:rsidP="00AC3E24">
            <w:pPr>
              <w:pStyle w:val="TableRow"/>
              <w:ind w:left="0"/>
              <w:rPr>
                <w:color w:val="auto"/>
              </w:rPr>
            </w:pPr>
            <w:r>
              <w:rPr>
                <w:color w:val="auto"/>
              </w:rPr>
              <w:t>TA for s</w:t>
            </w:r>
            <w:r w:rsidRPr="00F162EA">
              <w:rPr>
                <w:color w:val="auto"/>
              </w:rPr>
              <w:t xml:space="preserve">upporting pupils’ social, emotional and behavioural needs </w:t>
            </w:r>
            <w:r>
              <w:rPr>
                <w:color w:val="auto"/>
              </w:rPr>
              <w:t xml:space="preserve">in </w:t>
            </w:r>
            <w:r w:rsidR="006102C0">
              <w:rPr>
                <w:color w:val="auto"/>
              </w:rPr>
              <w:t>Year 6</w:t>
            </w:r>
          </w:p>
          <w:p w14:paraId="24DD14D6" w14:textId="77777777" w:rsidR="00F1456D" w:rsidRDefault="00F1456D" w:rsidP="00AC3E24">
            <w:pPr>
              <w:pStyle w:val="TableRow"/>
              <w:ind w:left="0"/>
              <w:rPr>
                <w:color w:val="auto"/>
              </w:rPr>
            </w:pPr>
          </w:p>
          <w:p w14:paraId="2A7D552D" w14:textId="5AA7EAF2" w:rsidR="00F1456D" w:rsidRPr="00AC3E24" w:rsidRDefault="00F1456D" w:rsidP="00AC3E24">
            <w:pPr>
              <w:pStyle w:val="TableRow"/>
              <w:ind w:left="0"/>
              <w:rPr>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3EF7" w14:textId="5FC2D3E2" w:rsidR="00187CFC" w:rsidRDefault="00187CFC" w:rsidP="00187CFC">
            <w:pPr>
              <w:pStyle w:val="TableRowCentered"/>
              <w:jc w:val="left"/>
              <w:rPr>
                <w:b/>
                <w:sz w:val="22"/>
              </w:rPr>
            </w:pPr>
            <w:r>
              <w:rPr>
                <w:b/>
                <w:sz w:val="22"/>
              </w:rPr>
              <w:t xml:space="preserve">EEF Priority 2: </w:t>
            </w:r>
          </w:p>
          <w:p w14:paraId="36AF062B" w14:textId="7742EFF4" w:rsidR="00B93A71" w:rsidRPr="00B93A71" w:rsidRDefault="00B93A71" w:rsidP="00F16C02">
            <w:pPr>
              <w:pStyle w:val="TableRowCentered"/>
              <w:jc w:val="left"/>
              <w:rPr>
                <w:sz w:val="22"/>
              </w:rPr>
            </w:pPr>
            <w:r>
              <w:rPr>
                <w:sz w:val="22"/>
              </w:rPr>
              <w:t>Our disadvantaged children with SEND benefit greatly from TA’s who provide targeted academic or SEMH support throughout the day.</w:t>
            </w:r>
          </w:p>
          <w:p w14:paraId="081A4228" w14:textId="77777777" w:rsidR="00B93A71" w:rsidRDefault="00B93A71" w:rsidP="00F16C02">
            <w:pPr>
              <w:pStyle w:val="TableRowCentered"/>
              <w:jc w:val="left"/>
              <w:rPr>
                <w:i/>
                <w:sz w:val="22"/>
              </w:rPr>
            </w:pPr>
          </w:p>
          <w:p w14:paraId="495A3DB1" w14:textId="56C96AFD" w:rsidR="00187CFC" w:rsidRDefault="00F16C02" w:rsidP="00F16C02">
            <w:pPr>
              <w:pStyle w:val="TableRowCentered"/>
              <w:jc w:val="left"/>
              <w:rPr>
                <w:i/>
                <w:sz w:val="22"/>
              </w:rPr>
            </w:pPr>
            <w:r w:rsidRPr="00F16C02">
              <w:rPr>
                <w:i/>
                <w:sz w:val="22"/>
              </w:rPr>
              <w:t>Pupils with Special Educational Needs and Disability (SEND) have the greatest need for excellent teaching and are entitled to</w:t>
            </w:r>
            <w:r>
              <w:rPr>
                <w:b/>
                <w:sz w:val="22"/>
              </w:rPr>
              <w:t xml:space="preserve"> </w:t>
            </w:r>
            <w:r w:rsidRPr="00F16C02">
              <w:rPr>
                <w:i/>
                <w:sz w:val="22"/>
              </w:rPr>
              <w:t>provision that supports achievement at, and enjoyment of, school.</w:t>
            </w:r>
            <w:r>
              <w:rPr>
                <w:i/>
                <w:sz w:val="22"/>
              </w:rPr>
              <w:t xml:space="preserve"> (EEF)</w:t>
            </w:r>
          </w:p>
          <w:p w14:paraId="5E6E014F" w14:textId="09A13702" w:rsidR="00F16C02" w:rsidRPr="00F16C02" w:rsidRDefault="00B93A71" w:rsidP="00F16C02">
            <w:pPr>
              <w:pStyle w:val="TableRowCentered"/>
              <w:jc w:val="left"/>
              <w:rPr>
                <w:sz w:val="22"/>
              </w:rPr>
            </w:pPr>
            <w:r>
              <w:rPr>
                <w:sz w:val="22"/>
              </w:rPr>
              <w:t xml:space="preserve">Evidence from the EEF: </w:t>
            </w:r>
            <w:hyperlink r:id="rId16" w:history="1">
              <w:r w:rsidR="00F16C02" w:rsidRPr="00D4568D">
                <w:rPr>
                  <w:rStyle w:val="Hyperlink"/>
                  <w:sz w:val="22"/>
                </w:rPr>
                <w:t>https://educationendowmentfoundation.org.uk/education-evidence/guidance-reports/send</w:t>
              </w:r>
            </w:hyperlink>
            <w:r w:rsidR="00F16C02">
              <w:rPr>
                <w:sz w:val="22"/>
              </w:rPr>
              <w:t xml:space="preserve"> </w:t>
            </w:r>
          </w:p>
          <w:p w14:paraId="2A7D552E" w14:textId="0FDDC1A3" w:rsidR="00F16C02" w:rsidRPr="00F16C02" w:rsidRDefault="00F16C02" w:rsidP="00F16C02">
            <w:pPr>
              <w:pStyle w:val="TableRowCentered"/>
              <w:jc w:val="left"/>
              <w:rPr>
                <w:i/>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6F426BD" w:rsidR="00E66558" w:rsidRDefault="00764CCD">
            <w:pPr>
              <w:pStyle w:val="TableRowCentered"/>
              <w:jc w:val="left"/>
              <w:rPr>
                <w:sz w:val="22"/>
              </w:rPr>
            </w:pPr>
            <w:r>
              <w:rPr>
                <w:sz w:val="22"/>
              </w:rPr>
              <w:t>1, 2, 3, 4, 5,</w:t>
            </w:r>
            <w:r>
              <w:rPr>
                <w:sz w:val="22"/>
              </w:rPr>
              <w:t xml:space="preserve"> 6, 7, 8</w:t>
            </w:r>
          </w:p>
        </w:tc>
      </w:tr>
      <w:tr w:rsidR="004C1C3F" w14:paraId="43D223A5" w14:textId="77777777" w:rsidTr="0059790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5332" w14:textId="13A0D8C0" w:rsidR="002F726B" w:rsidRDefault="00187CFC" w:rsidP="00187CFC">
            <w:pPr>
              <w:pStyle w:val="TableRow"/>
              <w:ind w:left="0"/>
              <w:rPr>
                <w:b/>
                <w:color w:val="auto"/>
                <w:sz w:val="22"/>
              </w:rPr>
            </w:pPr>
            <w:r w:rsidRPr="00187CFC">
              <w:rPr>
                <w:b/>
                <w:color w:val="auto"/>
                <w:sz w:val="22"/>
              </w:rPr>
              <w:t xml:space="preserve">Teaching Assistants </w:t>
            </w:r>
          </w:p>
          <w:p w14:paraId="78F652B0" w14:textId="77777777" w:rsidR="00187CFC" w:rsidRDefault="00187CFC" w:rsidP="00187CFC">
            <w:pPr>
              <w:pStyle w:val="TableRow"/>
              <w:ind w:left="0"/>
              <w:rPr>
                <w:b/>
                <w:color w:val="auto"/>
                <w:sz w:val="22"/>
              </w:rPr>
            </w:pPr>
          </w:p>
          <w:p w14:paraId="277F4290" w14:textId="4599D7EF" w:rsidR="00187CFC" w:rsidRPr="00187CFC" w:rsidRDefault="00187CFC" w:rsidP="00187CFC">
            <w:pPr>
              <w:pStyle w:val="TableRow"/>
              <w:ind w:left="0"/>
              <w:rPr>
                <w:color w:val="auto"/>
                <w:sz w:val="22"/>
              </w:rPr>
            </w:pPr>
            <w:r w:rsidRPr="00187CFC">
              <w:rPr>
                <w:color w:val="auto"/>
                <w:sz w:val="22"/>
              </w:rPr>
              <w:t>One T</w:t>
            </w:r>
            <w:r w:rsidR="00B93A71">
              <w:rPr>
                <w:color w:val="auto"/>
                <w:sz w:val="22"/>
              </w:rPr>
              <w:t>eaching Assistant</w:t>
            </w:r>
            <w:r w:rsidRPr="00187CFC">
              <w:rPr>
                <w:color w:val="auto"/>
                <w:sz w:val="22"/>
              </w:rPr>
              <w:t xml:space="preserve"> to support the learning of disadvantaged children </w:t>
            </w:r>
            <w:r w:rsidR="00420BEF">
              <w:rPr>
                <w:color w:val="auto"/>
                <w:sz w:val="22"/>
              </w:rPr>
              <w:t xml:space="preserve">in class </w:t>
            </w:r>
            <w:r w:rsidRPr="00187CFC">
              <w:rPr>
                <w:color w:val="auto"/>
                <w:sz w:val="22"/>
              </w:rPr>
              <w:t xml:space="preserve">and deliver interventions within each year group </w:t>
            </w:r>
          </w:p>
          <w:p w14:paraId="0A7B706E" w14:textId="68C3593C" w:rsidR="00187CFC" w:rsidRPr="00104574" w:rsidRDefault="00187CFC" w:rsidP="00187CFC">
            <w:pPr>
              <w:pStyle w:val="TableRow"/>
              <w:ind w:left="0"/>
              <w:rPr>
                <w:color w:val="FF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9D048" w14:textId="77777777" w:rsidR="00AC3E24" w:rsidRDefault="00187CFC" w:rsidP="00B93A71">
            <w:pPr>
              <w:pStyle w:val="TableRowCentered"/>
              <w:jc w:val="left"/>
              <w:rPr>
                <w:b/>
                <w:sz w:val="22"/>
              </w:rPr>
            </w:pPr>
            <w:r>
              <w:rPr>
                <w:b/>
                <w:sz w:val="22"/>
              </w:rPr>
              <w:t xml:space="preserve">EEF Priority 2: </w:t>
            </w:r>
          </w:p>
          <w:p w14:paraId="09922BFE" w14:textId="77777777" w:rsidR="00B93A71" w:rsidRPr="004C1C3F" w:rsidRDefault="00B93A71" w:rsidP="00B93A71">
            <w:pPr>
              <w:pStyle w:val="TableRowCentered"/>
              <w:jc w:val="left"/>
            </w:pPr>
            <w:r w:rsidRPr="004C1C3F">
              <w:t xml:space="preserve">Our Teaching Assistants ensure that disadvantaged children can access the activities given to them by their teacher and complete them with appropriate support. They also ensure that any gaps or misconceptions can be rectified as soon as possible by delivering interventions. This means that each disadvantaged child does not have to overcome gaps in their learning as well as embrace new learning during each lesson. </w:t>
            </w:r>
          </w:p>
          <w:p w14:paraId="04C955EA" w14:textId="77777777" w:rsidR="00B93A71" w:rsidRDefault="00B93A71" w:rsidP="00B93A71">
            <w:pPr>
              <w:pStyle w:val="TableRowCentered"/>
              <w:jc w:val="left"/>
              <w:rPr>
                <w:i/>
                <w:sz w:val="22"/>
              </w:rPr>
            </w:pPr>
            <w:r w:rsidRPr="00B93A71">
              <w:rPr>
                <w:i/>
                <w:sz w:val="22"/>
              </w:rPr>
              <w:t>The average impact of the deployment of teaching assistants is about an additional four months’ progress over the course of a year.</w:t>
            </w:r>
            <w:r>
              <w:rPr>
                <w:i/>
                <w:sz w:val="22"/>
              </w:rPr>
              <w:t xml:space="preserve"> (EEF)</w:t>
            </w:r>
          </w:p>
          <w:p w14:paraId="3C94E668" w14:textId="6C745D1A" w:rsidR="00B93A71" w:rsidRPr="00B93A71" w:rsidRDefault="004C1C3F" w:rsidP="00B93A71">
            <w:pPr>
              <w:pStyle w:val="TableRowCentered"/>
              <w:jc w:val="left"/>
              <w:rPr>
                <w:sz w:val="22"/>
              </w:rPr>
            </w:pPr>
            <w:r>
              <w:rPr>
                <w:sz w:val="22"/>
              </w:rPr>
              <w:t xml:space="preserve">Evidence from EEF </w:t>
            </w:r>
            <w:hyperlink r:id="rId17" w:history="1">
              <w:r w:rsidR="00B93A71" w:rsidRPr="00D4568D">
                <w:rPr>
                  <w:rStyle w:val="Hyperlink"/>
                  <w:sz w:val="22"/>
                </w:rPr>
                <w:t>https://educationendowmentfoundation.org.uk/education-evidence/teaching-learning-toolkit/teaching-assistant-interventions</w:t>
              </w:r>
            </w:hyperlink>
            <w:r w:rsidR="00B93A71">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F155" w14:textId="6C71F2BE" w:rsidR="00AC3E24" w:rsidRDefault="00764CCD">
            <w:pPr>
              <w:pStyle w:val="TableRowCentered"/>
              <w:jc w:val="left"/>
              <w:rPr>
                <w:sz w:val="22"/>
              </w:rPr>
            </w:pPr>
            <w:r>
              <w:rPr>
                <w:sz w:val="22"/>
              </w:rPr>
              <w:t>1, 2, 3, 4, 5,</w:t>
            </w:r>
            <w:r>
              <w:rPr>
                <w:sz w:val="22"/>
              </w:rPr>
              <w:t xml:space="preserve"> </w:t>
            </w:r>
            <w:r w:rsidR="0065006E">
              <w:rPr>
                <w:sz w:val="22"/>
              </w:rPr>
              <w:t>6</w:t>
            </w:r>
            <w:r>
              <w:rPr>
                <w:sz w:val="22"/>
              </w:rPr>
              <w:t>, 8</w:t>
            </w:r>
          </w:p>
        </w:tc>
      </w:tr>
      <w:tr w:rsidR="004C1C3F" w14:paraId="44B8D74C" w14:textId="77777777" w:rsidTr="0059790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A9FE" w14:textId="01A41388" w:rsidR="00187CFC" w:rsidRPr="00420BEF" w:rsidRDefault="004C1C3F" w:rsidP="003C2DB0">
            <w:pPr>
              <w:pStyle w:val="TableRow"/>
              <w:ind w:left="0"/>
              <w:rPr>
                <w:b/>
                <w:color w:val="auto"/>
                <w:sz w:val="22"/>
              </w:rPr>
            </w:pPr>
            <w:r>
              <w:rPr>
                <w:b/>
                <w:color w:val="auto"/>
                <w:sz w:val="22"/>
              </w:rPr>
              <w:t>Tutoring</w:t>
            </w:r>
          </w:p>
          <w:p w14:paraId="55D7BB18" w14:textId="77777777" w:rsidR="00420BEF" w:rsidRDefault="00420BEF" w:rsidP="003C2DB0">
            <w:pPr>
              <w:pStyle w:val="TableRow"/>
              <w:ind w:left="0"/>
              <w:rPr>
                <w:color w:val="auto"/>
                <w:sz w:val="22"/>
              </w:rPr>
            </w:pPr>
          </w:p>
          <w:p w14:paraId="3C2E2E93" w14:textId="77777777" w:rsidR="004F50DE" w:rsidRDefault="00420BEF" w:rsidP="003C2DB0">
            <w:pPr>
              <w:pStyle w:val="TableRow"/>
              <w:ind w:left="0"/>
              <w:rPr>
                <w:color w:val="auto"/>
                <w:sz w:val="22"/>
              </w:rPr>
            </w:pPr>
            <w:r>
              <w:rPr>
                <w:color w:val="auto"/>
                <w:sz w:val="22"/>
              </w:rPr>
              <w:t xml:space="preserve">HILTA support for disadvantaged children in Year 6 through one to one and small group tuition. </w:t>
            </w:r>
          </w:p>
          <w:p w14:paraId="035E5968" w14:textId="77777777" w:rsidR="00420BEF" w:rsidRDefault="00420BEF" w:rsidP="003C2DB0">
            <w:pPr>
              <w:pStyle w:val="TableRow"/>
              <w:ind w:left="0"/>
              <w:rPr>
                <w:color w:val="auto"/>
                <w:sz w:val="22"/>
              </w:rPr>
            </w:pPr>
          </w:p>
          <w:p w14:paraId="3E2B331F" w14:textId="4D0889F3" w:rsidR="00420BEF" w:rsidRDefault="00420BEF" w:rsidP="003C2DB0">
            <w:pPr>
              <w:pStyle w:val="TableRow"/>
              <w:ind w:left="0"/>
              <w:rPr>
                <w:color w:val="auto"/>
                <w:sz w:val="22"/>
              </w:rPr>
            </w:pPr>
            <w:r>
              <w:rPr>
                <w:color w:val="auto"/>
                <w:sz w:val="22"/>
              </w:rPr>
              <w:t xml:space="preserve">Teacher and </w:t>
            </w:r>
            <w:r w:rsidR="00764CCD">
              <w:rPr>
                <w:color w:val="auto"/>
                <w:sz w:val="22"/>
              </w:rPr>
              <w:t>Head Teacher</w:t>
            </w:r>
            <w:r>
              <w:rPr>
                <w:color w:val="auto"/>
                <w:sz w:val="22"/>
              </w:rPr>
              <w:t xml:space="preserve"> support for disadvantaged children in after school tutoring for Year 6 children in preparation for their end of KS2 assessments. </w:t>
            </w:r>
          </w:p>
          <w:p w14:paraId="1B297095" w14:textId="77777777" w:rsidR="00945D7C" w:rsidRDefault="00945D7C" w:rsidP="003C2DB0">
            <w:pPr>
              <w:pStyle w:val="TableRow"/>
              <w:ind w:left="0"/>
              <w:rPr>
                <w:color w:val="auto"/>
                <w:sz w:val="22"/>
              </w:rPr>
            </w:pPr>
          </w:p>
          <w:p w14:paraId="7D3C9A5B" w14:textId="14FC1CEB" w:rsidR="00945D7C" w:rsidRPr="00712C62" w:rsidRDefault="00945D7C" w:rsidP="003C2DB0">
            <w:pPr>
              <w:pStyle w:val="TableRow"/>
              <w:ind w:left="0"/>
              <w:rPr>
                <w:color w:val="auto"/>
                <w:sz w:val="22"/>
              </w:rPr>
            </w:pPr>
            <w:r>
              <w:rPr>
                <w:color w:val="auto"/>
                <w:sz w:val="22"/>
              </w:rPr>
              <w:t>Music tuition (Brass and guitar) in KS2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84D6" w14:textId="18023270" w:rsidR="004C1C3F" w:rsidRDefault="00945D7C" w:rsidP="004C1C3F">
            <w:pPr>
              <w:pStyle w:val="TableRowCentered"/>
              <w:jc w:val="left"/>
              <w:rPr>
                <w:rFonts w:cs="Arial"/>
                <w:color w:val="333333"/>
                <w:sz w:val="22"/>
              </w:rPr>
            </w:pPr>
            <w:r>
              <w:rPr>
                <w:b/>
                <w:sz w:val="22"/>
              </w:rPr>
              <w:t xml:space="preserve">EEF Priority 2: </w:t>
            </w:r>
          </w:p>
          <w:p w14:paraId="2755B813" w14:textId="6F6D5B6B" w:rsidR="004C1C3F" w:rsidRPr="004C1C3F" w:rsidRDefault="004C1C3F" w:rsidP="004C1C3F">
            <w:pPr>
              <w:pStyle w:val="TableRowCentered"/>
              <w:jc w:val="left"/>
              <w:rPr>
                <w:rFonts w:cs="Arial"/>
                <w:color w:val="auto"/>
              </w:rPr>
            </w:pPr>
            <w:r w:rsidRPr="004C1C3F">
              <w:rPr>
                <w:rFonts w:cs="Arial"/>
                <w:color w:val="auto"/>
              </w:rPr>
              <w:t xml:space="preserve">2023 KS2 results showed that one to one tuition of disadvantaged children in Year 6 greatly improved their performance and attainment. </w:t>
            </w:r>
          </w:p>
          <w:p w14:paraId="6EBB6F90" w14:textId="1DD773FA" w:rsidR="004C1C3F" w:rsidRDefault="004C1C3F" w:rsidP="004C1C3F">
            <w:pPr>
              <w:pStyle w:val="TableRowCentered"/>
              <w:jc w:val="left"/>
              <w:rPr>
                <w:rFonts w:cs="Arial"/>
                <w:i/>
                <w:color w:val="333333"/>
                <w:sz w:val="22"/>
              </w:rPr>
            </w:pPr>
            <w:r w:rsidRPr="004C1C3F">
              <w:rPr>
                <w:rFonts w:cs="Arial"/>
                <w:i/>
                <w:color w:val="333333"/>
                <w:sz w:val="22"/>
              </w:rPr>
              <w:t>On average, one to one tuition is very effective at improving pupil outcomes. One to one tuition might be an effective strategy for providing targeted support for pupils that are identified as having low prior attainment or are struggling in particular areas.</w:t>
            </w:r>
            <w:r>
              <w:rPr>
                <w:rFonts w:cs="Arial"/>
                <w:i/>
                <w:color w:val="333333"/>
                <w:sz w:val="22"/>
              </w:rPr>
              <w:t xml:space="preserve"> (EEF)</w:t>
            </w:r>
          </w:p>
          <w:p w14:paraId="2CD210F5" w14:textId="7A46148D" w:rsidR="004C1C3F" w:rsidRDefault="004C1C3F" w:rsidP="004C1C3F">
            <w:pPr>
              <w:pStyle w:val="TableRowCentered"/>
              <w:jc w:val="left"/>
              <w:rPr>
                <w:rFonts w:cs="Arial"/>
                <w:i/>
                <w:color w:val="333333"/>
                <w:sz w:val="22"/>
              </w:rPr>
            </w:pPr>
          </w:p>
          <w:p w14:paraId="6D8F5A55" w14:textId="32A32968" w:rsidR="004C1C3F" w:rsidRPr="004C1C3F" w:rsidRDefault="004C1C3F" w:rsidP="004C1C3F">
            <w:pPr>
              <w:pStyle w:val="TableRowCentered"/>
              <w:jc w:val="left"/>
              <w:rPr>
                <w:rFonts w:cs="Arial"/>
                <w:color w:val="333333"/>
                <w:sz w:val="22"/>
              </w:rPr>
            </w:pPr>
            <w:r w:rsidRPr="004C1C3F">
              <w:rPr>
                <w:rFonts w:cs="Arial"/>
                <w:color w:val="333333"/>
                <w:sz w:val="22"/>
              </w:rPr>
              <w:t>Evidence from EEF</w:t>
            </w:r>
          </w:p>
          <w:p w14:paraId="38785944" w14:textId="65DFE333" w:rsidR="004C1C3F" w:rsidRPr="004C1C3F" w:rsidRDefault="00B26809" w:rsidP="004C1C3F">
            <w:pPr>
              <w:pStyle w:val="TableRowCentered"/>
              <w:jc w:val="left"/>
              <w:rPr>
                <w:rFonts w:cs="Arial"/>
                <w:color w:val="333333"/>
                <w:sz w:val="22"/>
              </w:rPr>
            </w:pPr>
            <w:hyperlink r:id="rId18" w:history="1">
              <w:r w:rsidR="004C1C3F" w:rsidRPr="004C1C3F">
                <w:rPr>
                  <w:rStyle w:val="Hyperlink"/>
                  <w:rFonts w:cs="Arial"/>
                  <w:sz w:val="22"/>
                </w:rPr>
                <w:t>https://educationendowmentfoundation.org.uk/education-evidence/teaching-learning-toolkit/one-to-one-tuition</w:t>
              </w:r>
            </w:hyperlink>
            <w:r w:rsidR="004C1C3F" w:rsidRPr="004C1C3F">
              <w:rPr>
                <w:rFonts w:cs="Arial"/>
                <w:color w:val="333333"/>
                <w:sz w:val="22"/>
              </w:rPr>
              <w:t xml:space="preserve"> </w:t>
            </w:r>
          </w:p>
          <w:p w14:paraId="18FA7F76" w14:textId="2E0410B6" w:rsidR="00104574" w:rsidRPr="00477546" w:rsidRDefault="00104574" w:rsidP="00FC283E">
            <w:pPr>
              <w:pStyle w:val="TableRowCentered"/>
              <w:jc w:val="left"/>
              <w:rPr>
                <w:rFonts w:cs="Arial"/>
                <w:b/>
                <w:color w:val="auto"/>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82A5" w14:textId="3288DDFC" w:rsidR="00104574" w:rsidRDefault="00764CCD">
            <w:pPr>
              <w:pStyle w:val="TableRowCentered"/>
              <w:jc w:val="left"/>
              <w:rPr>
                <w:sz w:val="22"/>
              </w:rPr>
            </w:pPr>
            <w:r>
              <w:rPr>
                <w:sz w:val="22"/>
              </w:rPr>
              <w:t xml:space="preserve">1, 2, 3, </w:t>
            </w:r>
            <w:r w:rsidR="0065006E">
              <w:rPr>
                <w:sz w:val="22"/>
              </w:rPr>
              <w:t>8</w:t>
            </w:r>
            <w:r>
              <w:rPr>
                <w:sz w:val="22"/>
              </w:rPr>
              <w:t>,</w:t>
            </w:r>
          </w:p>
        </w:tc>
      </w:tr>
      <w:tr w:rsidR="004C1C3F" w14:paraId="34EC6056" w14:textId="77777777" w:rsidTr="0059790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E249C" w14:textId="330D79DA" w:rsidR="00395F29" w:rsidRDefault="004C1C3F" w:rsidP="00945D7C">
            <w:pPr>
              <w:pStyle w:val="TableRow"/>
              <w:ind w:left="0"/>
              <w:rPr>
                <w:sz w:val="22"/>
              </w:rPr>
            </w:pPr>
            <w:r>
              <w:rPr>
                <w:b/>
                <w:color w:val="auto"/>
                <w:sz w:val="22"/>
              </w:rPr>
              <w:t>Peer tutoring</w:t>
            </w:r>
          </w:p>
          <w:p w14:paraId="59D14817" w14:textId="006594D6" w:rsidR="00945D7C" w:rsidRDefault="00945D7C" w:rsidP="00945D7C">
            <w:pPr>
              <w:pStyle w:val="TableRow"/>
              <w:ind w:left="0"/>
              <w:rPr>
                <w:sz w:val="22"/>
              </w:rPr>
            </w:pPr>
          </w:p>
          <w:p w14:paraId="6B07E7BE" w14:textId="1222D6FA" w:rsidR="003C2DB0" w:rsidRPr="009F5AE7" w:rsidRDefault="00945D7C" w:rsidP="00AC3E24">
            <w:pPr>
              <w:pStyle w:val="TableRow"/>
              <w:ind w:left="0"/>
              <w:rPr>
                <w:sz w:val="22"/>
              </w:rPr>
            </w:pPr>
            <w:r>
              <w:rPr>
                <w:sz w:val="22"/>
              </w:rPr>
              <w:t xml:space="preserve">Disadvantaged children have opportunities to set up and run lunchtime clubs in Year 6. These are sports, book clubs, drama and maths clubs. </w:t>
            </w:r>
          </w:p>
          <w:p w14:paraId="3FDA0175" w14:textId="4905C227" w:rsidR="00C81992" w:rsidRPr="003C2DB0" w:rsidRDefault="00C81992" w:rsidP="00AC3E24">
            <w:pPr>
              <w:pStyle w:val="TableRow"/>
              <w:ind w:left="0"/>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C9D9" w14:textId="584A55DB" w:rsidR="002F726B" w:rsidRDefault="00945D7C" w:rsidP="004C1C3F">
            <w:pPr>
              <w:pStyle w:val="TableRowCentered"/>
              <w:jc w:val="left"/>
              <w:rPr>
                <w:b/>
                <w:sz w:val="22"/>
              </w:rPr>
            </w:pPr>
            <w:r>
              <w:rPr>
                <w:b/>
                <w:sz w:val="22"/>
              </w:rPr>
              <w:t xml:space="preserve">EEF Priority 2: </w:t>
            </w:r>
          </w:p>
          <w:p w14:paraId="36CC9FBB" w14:textId="57495D69" w:rsidR="004C1C3F" w:rsidRDefault="004C1C3F" w:rsidP="004C1C3F">
            <w:pPr>
              <w:pStyle w:val="TableRowCentered"/>
              <w:jc w:val="left"/>
              <w:rPr>
                <w:b/>
                <w:sz w:val="22"/>
              </w:rPr>
            </w:pPr>
          </w:p>
          <w:p w14:paraId="1DCD1ECF" w14:textId="12C79AEB" w:rsidR="004C1C3F" w:rsidRPr="009F5AE7" w:rsidRDefault="004C1C3F" w:rsidP="004C1C3F">
            <w:pPr>
              <w:pStyle w:val="TableRow"/>
              <w:ind w:left="0"/>
              <w:rPr>
                <w:sz w:val="22"/>
              </w:rPr>
            </w:pPr>
            <w:r>
              <w:rPr>
                <w:sz w:val="22"/>
              </w:rPr>
              <w:t xml:space="preserve">Disadvantaged children have opportunities to set up and run lunchtime clubs in Year 6. These are sports, book clubs, drama and maths clubs. Disadvantaged children in lower year groups then participate and learn from the older children. </w:t>
            </w:r>
          </w:p>
          <w:p w14:paraId="2C6AF9D8" w14:textId="77777777" w:rsidR="004C1C3F" w:rsidRDefault="004C1C3F" w:rsidP="004C1C3F">
            <w:pPr>
              <w:pStyle w:val="TableRowCentered"/>
              <w:jc w:val="left"/>
              <w:rPr>
                <w:i/>
                <w:sz w:val="22"/>
              </w:rPr>
            </w:pPr>
            <w:r w:rsidRPr="004C1C3F">
              <w:rPr>
                <w:i/>
                <w:sz w:val="22"/>
              </w:rPr>
              <w:t>Peer tutoring approaches have been shown to have a positive impact on learning, with an average positive effect equivalent to approximately five additional months’ progress within one academic year.</w:t>
            </w:r>
            <w:r>
              <w:rPr>
                <w:i/>
                <w:sz w:val="22"/>
              </w:rPr>
              <w:t xml:space="preserve"> (EEF)</w:t>
            </w:r>
          </w:p>
          <w:p w14:paraId="52754831" w14:textId="77777777" w:rsidR="004C1C3F" w:rsidRDefault="004C1C3F" w:rsidP="004C1C3F">
            <w:pPr>
              <w:pStyle w:val="TableRowCentered"/>
              <w:jc w:val="left"/>
              <w:rPr>
                <w:sz w:val="22"/>
              </w:rPr>
            </w:pPr>
            <w:r>
              <w:rPr>
                <w:sz w:val="22"/>
              </w:rPr>
              <w:t>Evidence from EEF</w:t>
            </w:r>
          </w:p>
          <w:p w14:paraId="2976CEDB" w14:textId="6E01B478" w:rsidR="004C1C3F" w:rsidRPr="004C1C3F" w:rsidRDefault="00B26809" w:rsidP="004C1C3F">
            <w:pPr>
              <w:pStyle w:val="TableRowCentered"/>
              <w:jc w:val="left"/>
              <w:rPr>
                <w:sz w:val="22"/>
              </w:rPr>
            </w:pPr>
            <w:hyperlink r:id="rId19" w:history="1">
              <w:r w:rsidR="004C1C3F" w:rsidRPr="004C1C3F">
                <w:rPr>
                  <w:rStyle w:val="Hyperlink"/>
                  <w:sz w:val="22"/>
                </w:rPr>
                <w:t>https://educationendowmentfoundation.org.uk/education-evidence/teaching-learning-toolkit/peer-tutoring</w:t>
              </w:r>
            </w:hyperlink>
            <w:r w:rsidR="004C1C3F" w:rsidRPr="004C1C3F">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69DF" w14:textId="02A113F6" w:rsidR="00AC3E24" w:rsidRDefault="00764CCD" w:rsidP="0065006E">
            <w:pPr>
              <w:pStyle w:val="TableRowCentered"/>
              <w:jc w:val="left"/>
              <w:rPr>
                <w:sz w:val="22"/>
              </w:rPr>
            </w:pPr>
            <w:r>
              <w:rPr>
                <w:sz w:val="22"/>
              </w:rPr>
              <w:t xml:space="preserve">1, </w:t>
            </w:r>
            <w:r w:rsidR="0065006E">
              <w:rPr>
                <w:sz w:val="22"/>
              </w:rPr>
              <w:t>3, 4</w:t>
            </w:r>
            <w:r>
              <w:rPr>
                <w:sz w:val="22"/>
              </w:rPr>
              <w:t>,</w:t>
            </w:r>
            <w:r w:rsidR="0065006E">
              <w:rPr>
                <w:sz w:val="22"/>
              </w:rPr>
              <w:t xml:space="preserve"> 6,</w:t>
            </w:r>
            <w:r>
              <w:rPr>
                <w:sz w:val="22"/>
              </w:rPr>
              <w:t xml:space="preserve"> 8</w:t>
            </w:r>
          </w:p>
        </w:tc>
      </w:tr>
    </w:tbl>
    <w:p w14:paraId="11C0319A" w14:textId="1117FA70" w:rsidR="00E46C08" w:rsidRDefault="00E46C08">
      <w:pPr>
        <w:rPr>
          <w:b/>
          <w:color w:val="104F75"/>
          <w:sz w:val="28"/>
          <w:szCs w:val="28"/>
        </w:rPr>
      </w:pPr>
    </w:p>
    <w:p w14:paraId="2E225D33" w14:textId="77777777" w:rsidR="0065006E" w:rsidRDefault="0065006E">
      <w:pPr>
        <w:rPr>
          <w:b/>
          <w:color w:val="104F75"/>
          <w:sz w:val="28"/>
          <w:szCs w:val="28"/>
        </w:rPr>
      </w:pPr>
    </w:p>
    <w:p w14:paraId="7DBF44EB" w14:textId="77777777" w:rsidR="0065006E" w:rsidRDefault="0065006E">
      <w:pPr>
        <w:rPr>
          <w:b/>
          <w:color w:val="104F75"/>
          <w:sz w:val="28"/>
          <w:szCs w:val="28"/>
        </w:rPr>
      </w:pPr>
    </w:p>
    <w:p w14:paraId="49FD21DC" w14:textId="77777777" w:rsidR="0065006E" w:rsidRDefault="0065006E">
      <w:pPr>
        <w:rPr>
          <w:b/>
          <w:color w:val="104F75"/>
          <w:sz w:val="28"/>
          <w:szCs w:val="28"/>
        </w:rPr>
      </w:pPr>
    </w:p>
    <w:p w14:paraId="4E36F6BE" w14:textId="77777777" w:rsidR="0065006E" w:rsidRDefault="0065006E">
      <w:pPr>
        <w:rPr>
          <w:b/>
          <w:color w:val="104F75"/>
          <w:sz w:val="28"/>
          <w:szCs w:val="28"/>
        </w:rPr>
      </w:pPr>
    </w:p>
    <w:p w14:paraId="2A7D5532" w14:textId="487F1434" w:rsidR="00E66558" w:rsidRDefault="009D71E8">
      <w:pPr>
        <w:rPr>
          <w:b/>
          <w:color w:val="104F75"/>
          <w:sz w:val="28"/>
          <w:szCs w:val="28"/>
        </w:rPr>
      </w:pPr>
      <w:r>
        <w:rPr>
          <w:b/>
          <w:color w:val="104F75"/>
          <w:sz w:val="28"/>
          <w:szCs w:val="28"/>
        </w:rPr>
        <w:t>Wider strategies (for example, related to attendance, behaviour, wellbeing)</w:t>
      </w:r>
    </w:p>
    <w:p w14:paraId="2A7D5533" w14:textId="5EC2D5FD" w:rsidR="00E66558" w:rsidRDefault="009D71E8">
      <w:pPr>
        <w:spacing w:before="240" w:after="120"/>
      </w:pPr>
      <w:r>
        <w:t xml:space="preserve">Budgeted cost: £ </w:t>
      </w:r>
      <w:r w:rsidR="006D3456">
        <w:t>3819.60</w:t>
      </w:r>
    </w:p>
    <w:tbl>
      <w:tblPr>
        <w:tblW w:w="5530" w:type="pct"/>
        <w:tblInd w:w="-431" w:type="dxa"/>
        <w:tblLayout w:type="fixed"/>
        <w:tblCellMar>
          <w:left w:w="10" w:type="dxa"/>
          <w:right w:w="10" w:type="dxa"/>
        </w:tblCellMar>
        <w:tblLook w:val="04A0" w:firstRow="1" w:lastRow="0" w:firstColumn="1" w:lastColumn="0" w:noHBand="0" w:noVBand="1"/>
      </w:tblPr>
      <w:tblGrid>
        <w:gridCol w:w="1702"/>
        <w:gridCol w:w="7371"/>
        <w:gridCol w:w="1419"/>
      </w:tblGrid>
      <w:tr w:rsidR="000373C1" w14:paraId="2A7D5537" w14:textId="18435628" w:rsidTr="006D3456">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0373C1" w:rsidRDefault="000373C1">
            <w:pPr>
              <w:pStyle w:val="TableHeader"/>
              <w:jc w:val="left"/>
            </w:pPr>
            <w:r>
              <w:t>Activity</w:t>
            </w:r>
          </w:p>
        </w:tc>
        <w:tc>
          <w:tcPr>
            <w:tcW w:w="73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0373C1" w:rsidRDefault="000373C1">
            <w:pPr>
              <w:pStyle w:val="TableHeader"/>
              <w:jc w:val="left"/>
            </w:pPr>
            <w:r>
              <w:t>Evidence that supports this approach</w:t>
            </w:r>
          </w:p>
        </w:tc>
        <w:tc>
          <w:tcPr>
            <w:tcW w:w="1419" w:type="dxa"/>
            <w:tcBorders>
              <w:top w:val="single" w:sz="4" w:space="0" w:color="000000"/>
              <w:left w:val="single" w:sz="4" w:space="0" w:color="000000"/>
              <w:bottom w:val="single" w:sz="4" w:space="0" w:color="000000"/>
              <w:right w:val="single" w:sz="4" w:space="0" w:color="000000"/>
            </w:tcBorders>
            <w:shd w:val="clear" w:color="auto" w:fill="D8E2E9"/>
          </w:tcPr>
          <w:p w14:paraId="6A4CF579" w14:textId="7583DFCB" w:rsidR="000373C1" w:rsidRDefault="000373C1">
            <w:pPr>
              <w:pStyle w:val="TableHeader"/>
              <w:jc w:val="left"/>
            </w:pPr>
            <w:r>
              <w:t>Challenge number</w:t>
            </w:r>
          </w:p>
        </w:tc>
      </w:tr>
      <w:tr w:rsidR="000373C1" w14:paraId="2A7D553B" w14:textId="257224F6" w:rsidTr="006D3456">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9C7B" w14:textId="32A2497B" w:rsidR="000373C1" w:rsidRPr="00427D22" w:rsidRDefault="000373C1" w:rsidP="00F162EA">
            <w:pPr>
              <w:pStyle w:val="TableRow"/>
              <w:ind w:left="0"/>
              <w:rPr>
                <w:b/>
                <w:color w:val="auto"/>
              </w:rPr>
            </w:pPr>
            <w:r w:rsidRPr="00427D22">
              <w:rPr>
                <w:b/>
                <w:color w:val="auto"/>
              </w:rPr>
              <w:t>Specific Teaching Assistants</w:t>
            </w:r>
            <w:r>
              <w:rPr>
                <w:b/>
                <w:color w:val="auto"/>
              </w:rPr>
              <w:t xml:space="preserve"> for Wider Strategies</w:t>
            </w:r>
          </w:p>
          <w:p w14:paraId="2A7D5538" w14:textId="0FD37912" w:rsidR="000373C1" w:rsidRPr="00ED74C8" w:rsidRDefault="000373C1" w:rsidP="000373C1">
            <w:pPr>
              <w:pStyle w:val="TableRow"/>
              <w:ind w:left="0"/>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F453" w14:textId="53609DC2" w:rsidR="000373C1" w:rsidRDefault="000373C1" w:rsidP="006404D0">
            <w:pPr>
              <w:pStyle w:val="TableRowCentered"/>
              <w:jc w:val="left"/>
              <w:rPr>
                <w:b/>
                <w:sz w:val="22"/>
              </w:rPr>
            </w:pPr>
            <w:r w:rsidRPr="00427D22">
              <w:rPr>
                <w:b/>
                <w:sz w:val="22"/>
              </w:rPr>
              <w:t xml:space="preserve">EEF Priority 3: </w:t>
            </w:r>
          </w:p>
          <w:p w14:paraId="07480AD9" w14:textId="161CED7E" w:rsidR="000373C1" w:rsidRDefault="000373C1" w:rsidP="000373C1">
            <w:pPr>
              <w:pStyle w:val="TableRowCentered"/>
              <w:ind w:right="1084"/>
              <w:jc w:val="left"/>
              <w:rPr>
                <w:sz w:val="22"/>
              </w:rPr>
            </w:pPr>
            <w:r>
              <w:rPr>
                <w:sz w:val="22"/>
              </w:rPr>
              <w:t xml:space="preserve">We have found that some disadvantaged children are best supported by specific </w:t>
            </w:r>
            <w:r w:rsidR="0065006E">
              <w:rPr>
                <w:sz w:val="22"/>
              </w:rPr>
              <w:t>Teaching Assistants who can</w:t>
            </w:r>
            <w:r>
              <w:rPr>
                <w:sz w:val="22"/>
              </w:rPr>
              <w:t xml:space="preserve"> encourage, motivate, regulate and help manage behaviours. </w:t>
            </w:r>
          </w:p>
          <w:p w14:paraId="1A288D38" w14:textId="1EB18622" w:rsidR="000373C1" w:rsidRPr="000373C1" w:rsidRDefault="000373C1" w:rsidP="000373C1">
            <w:pPr>
              <w:pStyle w:val="TableRow"/>
              <w:ind w:left="0"/>
              <w:rPr>
                <w:color w:val="auto"/>
              </w:rPr>
            </w:pPr>
            <w:r>
              <w:rPr>
                <w:sz w:val="22"/>
              </w:rPr>
              <w:t>We currently have a TA for social, emotional and</w:t>
            </w:r>
            <w:r w:rsidRPr="00F162EA">
              <w:rPr>
                <w:color w:val="auto"/>
              </w:rPr>
              <w:t xml:space="preserve"> behavioural needs </w:t>
            </w:r>
            <w:r>
              <w:rPr>
                <w:color w:val="auto"/>
              </w:rPr>
              <w:t>in Year FS2, Year 1 and Year 6</w:t>
            </w:r>
          </w:p>
          <w:p w14:paraId="3C90F3F8" w14:textId="00BD9CE9" w:rsidR="000373C1" w:rsidRDefault="000373C1" w:rsidP="006404D0">
            <w:pPr>
              <w:pStyle w:val="TableRowCentered"/>
              <w:jc w:val="left"/>
              <w:rPr>
                <w:i/>
                <w:sz w:val="22"/>
              </w:rPr>
            </w:pPr>
            <w:r w:rsidRPr="006404D0">
              <w:rPr>
                <w:i/>
                <w:sz w:val="22"/>
              </w:rPr>
              <w:t>Social and emotional learning approaches have a positive impact, on average, of 4 months’ additional progress in academic outcomes over the course of an academic year.</w:t>
            </w:r>
            <w:r>
              <w:rPr>
                <w:i/>
                <w:sz w:val="22"/>
              </w:rPr>
              <w:t xml:space="preserve"> (EEF)</w:t>
            </w:r>
          </w:p>
          <w:p w14:paraId="05393D89" w14:textId="0BA447B0" w:rsidR="000373C1" w:rsidRPr="006404D0" w:rsidRDefault="000373C1" w:rsidP="006404D0">
            <w:pPr>
              <w:pStyle w:val="TableRowCentered"/>
              <w:jc w:val="left"/>
              <w:rPr>
                <w:i/>
                <w:sz w:val="22"/>
              </w:rPr>
            </w:pPr>
            <w:r>
              <w:rPr>
                <w:i/>
                <w:sz w:val="22"/>
              </w:rPr>
              <w:t xml:space="preserve">Evidence from EEF </w:t>
            </w:r>
            <w:hyperlink r:id="rId20" w:history="1">
              <w:r w:rsidRPr="00D4568D">
                <w:rPr>
                  <w:rStyle w:val="Hyperlink"/>
                  <w:i/>
                  <w:sz w:val="22"/>
                </w:rPr>
                <w:t>https://educationendowmentfoundation.org.uk/education-evidence/teaching-learning-toolkit/social-and-emotional-learning</w:t>
              </w:r>
            </w:hyperlink>
            <w:r>
              <w:rPr>
                <w:i/>
                <w:sz w:val="22"/>
              </w:rPr>
              <w:t xml:space="preserve"> </w:t>
            </w:r>
          </w:p>
          <w:p w14:paraId="2A7D5539" w14:textId="00942258" w:rsidR="000373C1" w:rsidRDefault="000373C1" w:rsidP="00427D22">
            <w:pPr>
              <w:pStyle w:val="TableRowCentered"/>
              <w:numPr>
                <w:ilvl w:val="0"/>
                <w:numId w:val="18"/>
              </w:numPr>
              <w:jc w:val="left"/>
              <w:rPr>
                <w:sz w:val="22"/>
              </w:rPr>
            </w:pPr>
          </w:p>
        </w:tc>
        <w:tc>
          <w:tcPr>
            <w:tcW w:w="1419" w:type="dxa"/>
            <w:tcBorders>
              <w:top w:val="single" w:sz="4" w:space="0" w:color="000000"/>
              <w:left w:val="single" w:sz="4" w:space="0" w:color="000000"/>
              <w:bottom w:val="single" w:sz="4" w:space="0" w:color="000000"/>
              <w:right w:val="single" w:sz="4" w:space="0" w:color="000000"/>
            </w:tcBorders>
          </w:tcPr>
          <w:p w14:paraId="2700AA77" w14:textId="20183C1E" w:rsidR="000373C1" w:rsidRPr="00427D22" w:rsidRDefault="0065006E" w:rsidP="006404D0">
            <w:pPr>
              <w:pStyle w:val="TableRowCentered"/>
              <w:jc w:val="left"/>
              <w:rPr>
                <w:b/>
                <w:sz w:val="22"/>
              </w:rPr>
            </w:pPr>
            <w:r>
              <w:rPr>
                <w:sz w:val="22"/>
              </w:rPr>
              <w:t>1, 2, 3, 4, 5, 6, 7, 8</w:t>
            </w:r>
          </w:p>
        </w:tc>
      </w:tr>
      <w:tr w:rsidR="000373C1" w14:paraId="2A7D553F" w14:textId="5F985A71" w:rsidTr="006D3456">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0064" w14:textId="3D4ABBBB" w:rsidR="000373C1" w:rsidRDefault="000373C1" w:rsidP="00897038">
            <w:pPr>
              <w:pStyle w:val="TableRow"/>
              <w:rPr>
                <w:b/>
                <w:color w:val="auto"/>
              </w:rPr>
            </w:pPr>
            <w:r>
              <w:rPr>
                <w:b/>
                <w:color w:val="auto"/>
              </w:rPr>
              <w:t xml:space="preserve">Parent Liaison Advisor </w:t>
            </w:r>
          </w:p>
          <w:p w14:paraId="28C3EB86" w14:textId="77777777" w:rsidR="000373C1" w:rsidRDefault="000373C1" w:rsidP="00897038">
            <w:pPr>
              <w:pStyle w:val="TableRow"/>
              <w:rPr>
                <w:b/>
                <w:color w:val="auto"/>
              </w:rPr>
            </w:pPr>
            <w:r w:rsidRPr="00427D22">
              <w:rPr>
                <w:color w:val="auto"/>
              </w:rPr>
              <w:t>Our PSA works to</w:t>
            </w:r>
            <w:r>
              <w:rPr>
                <w:b/>
                <w:color w:val="auto"/>
              </w:rPr>
              <w:t xml:space="preserve"> </w:t>
            </w:r>
          </w:p>
          <w:p w14:paraId="2A7D553C" w14:textId="7230D3F9" w:rsidR="000373C1" w:rsidRPr="00427D22" w:rsidRDefault="000373C1" w:rsidP="006404D0">
            <w:pPr>
              <w:pStyle w:val="TableRow"/>
              <w:numPr>
                <w:ilvl w:val="0"/>
                <w:numId w:val="18"/>
              </w:numPr>
              <w:rPr>
                <w:sz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4DC5" w14:textId="77777777" w:rsidR="000373C1" w:rsidRDefault="000373C1" w:rsidP="006404D0">
            <w:pPr>
              <w:pStyle w:val="TableRowCentered"/>
              <w:jc w:val="left"/>
              <w:rPr>
                <w:b/>
                <w:sz w:val="22"/>
              </w:rPr>
            </w:pPr>
            <w:r w:rsidRPr="00427D22">
              <w:rPr>
                <w:b/>
                <w:sz w:val="22"/>
              </w:rPr>
              <w:t xml:space="preserve">EEF Priority 3: </w:t>
            </w:r>
          </w:p>
          <w:p w14:paraId="288EA98C" w14:textId="3F10176A" w:rsidR="000373C1" w:rsidRPr="006404D0" w:rsidRDefault="000373C1" w:rsidP="006404D0">
            <w:pPr>
              <w:pStyle w:val="TableRowCentered"/>
              <w:jc w:val="left"/>
              <w:rPr>
                <w:b/>
                <w:sz w:val="22"/>
              </w:rPr>
            </w:pPr>
            <w:r>
              <w:rPr>
                <w:b/>
                <w:sz w:val="22"/>
              </w:rPr>
              <w:t xml:space="preserve">Our PSA has </w:t>
            </w:r>
            <w:r>
              <w:rPr>
                <w:sz w:val="22"/>
              </w:rPr>
              <w:t xml:space="preserve">improved attendance and punctuality Promoted expectations &amp; value of attendance to parents, carers and pupils. Developed incentives for improved and high attendance for individuals and class groups. Collaborated closely with EWO, providing communication and support to </w:t>
            </w:r>
            <w:r w:rsidRPr="00427D22">
              <w:rPr>
                <w:sz w:val="22"/>
              </w:rPr>
              <w:t xml:space="preserve">parents </w:t>
            </w:r>
            <w:r>
              <w:rPr>
                <w:sz w:val="22"/>
              </w:rPr>
              <w:t>Supported low-attending disadvantaged children with social, emotional, communication, mental health and well-being needs</w:t>
            </w:r>
          </w:p>
          <w:p w14:paraId="511A4850" w14:textId="5BBFFA85" w:rsidR="000373C1" w:rsidRDefault="000373C1" w:rsidP="006404D0">
            <w:pPr>
              <w:pStyle w:val="TableRowCentered"/>
              <w:jc w:val="left"/>
              <w:rPr>
                <w:b/>
                <w:sz w:val="22"/>
              </w:rPr>
            </w:pPr>
          </w:p>
          <w:p w14:paraId="3F6E3373" w14:textId="7A109645" w:rsidR="000373C1" w:rsidRPr="006404D0" w:rsidRDefault="000373C1" w:rsidP="006404D0">
            <w:pPr>
              <w:pStyle w:val="TableRowCentered"/>
              <w:jc w:val="left"/>
              <w:rPr>
                <w:i/>
                <w:sz w:val="22"/>
              </w:rPr>
            </w:pPr>
            <w:r w:rsidRPr="006404D0">
              <w:rPr>
                <w:i/>
                <w:sz w:val="22"/>
              </w:rPr>
              <w:t>Parental engagement in children’s learning and the quality of the home learning environment are associated with improved academic outcomes at all ages.</w:t>
            </w:r>
          </w:p>
          <w:p w14:paraId="0FE8E357" w14:textId="77777777" w:rsidR="000373C1" w:rsidRPr="006404D0" w:rsidRDefault="000373C1" w:rsidP="006404D0">
            <w:pPr>
              <w:pStyle w:val="TableRowCentered"/>
              <w:jc w:val="left"/>
              <w:rPr>
                <w:i/>
                <w:sz w:val="22"/>
              </w:rPr>
            </w:pPr>
            <w:r w:rsidRPr="006404D0">
              <w:rPr>
                <w:i/>
                <w:sz w:val="22"/>
              </w:rPr>
              <w:t xml:space="preserve">The evidence suggests that three areas are particularly worth focusing on: </w:t>
            </w:r>
          </w:p>
          <w:p w14:paraId="316B0B0D" w14:textId="77777777" w:rsidR="000373C1" w:rsidRPr="006404D0" w:rsidRDefault="000373C1" w:rsidP="006404D0">
            <w:pPr>
              <w:pStyle w:val="TableRowCentered"/>
              <w:numPr>
                <w:ilvl w:val="0"/>
                <w:numId w:val="18"/>
              </w:numPr>
              <w:jc w:val="left"/>
              <w:rPr>
                <w:i/>
                <w:sz w:val="22"/>
              </w:rPr>
            </w:pPr>
            <w:r w:rsidRPr="006404D0">
              <w:rPr>
                <w:i/>
                <w:sz w:val="22"/>
              </w:rPr>
              <w:t>supporting parents to have high academic expectations for their children</w:t>
            </w:r>
          </w:p>
          <w:p w14:paraId="7A6B3A9A" w14:textId="77777777" w:rsidR="000373C1" w:rsidRPr="006404D0" w:rsidRDefault="000373C1" w:rsidP="006404D0">
            <w:pPr>
              <w:pStyle w:val="TableRowCentered"/>
              <w:numPr>
                <w:ilvl w:val="0"/>
                <w:numId w:val="18"/>
              </w:numPr>
              <w:jc w:val="left"/>
              <w:rPr>
                <w:i/>
                <w:sz w:val="22"/>
              </w:rPr>
            </w:pPr>
            <w:r w:rsidRPr="006404D0">
              <w:rPr>
                <w:i/>
                <w:sz w:val="22"/>
              </w:rPr>
              <w:t>developing and maintaining communication with parents about school activities and schoolwork</w:t>
            </w:r>
          </w:p>
          <w:p w14:paraId="30705AB7" w14:textId="0A9383CB" w:rsidR="000373C1" w:rsidRDefault="000373C1" w:rsidP="006404D0">
            <w:pPr>
              <w:pStyle w:val="TableRowCentered"/>
              <w:numPr>
                <w:ilvl w:val="0"/>
                <w:numId w:val="18"/>
              </w:numPr>
              <w:jc w:val="left"/>
              <w:rPr>
                <w:i/>
                <w:sz w:val="22"/>
              </w:rPr>
            </w:pPr>
            <w:r w:rsidRPr="006404D0">
              <w:rPr>
                <w:i/>
                <w:sz w:val="22"/>
              </w:rPr>
              <w:t>promoting the development of reading habits.</w:t>
            </w:r>
            <w:r>
              <w:rPr>
                <w:i/>
                <w:sz w:val="22"/>
              </w:rPr>
              <w:t>(EEF)</w:t>
            </w:r>
          </w:p>
          <w:p w14:paraId="5833AB95" w14:textId="0E295AE8" w:rsidR="000373C1" w:rsidRPr="00E62D69" w:rsidRDefault="00B26809" w:rsidP="00E62D69">
            <w:pPr>
              <w:pStyle w:val="TableRowCentered"/>
              <w:jc w:val="left"/>
              <w:rPr>
                <w:i/>
                <w:sz w:val="22"/>
              </w:rPr>
            </w:pPr>
            <w:hyperlink r:id="rId21" w:history="1">
              <w:r w:rsidR="000373C1" w:rsidRPr="00D4568D">
                <w:rPr>
                  <w:rStyle w:val="Hyperlink"/>
                  <w:i/>
                  <w:sz w:val="22"/>
                </w:rPr>
                <w:t>https://educationendowmentfoundation.org.uk/projects-and-evaluation/projects/understanding-the-use-of-attendance-family-liaison-officers-as-a-school-level-strategy-to-improve-attendance?utm_source=/projects-and-evaluation/projects/understanding-the-use-of-attendance-family-liaison-officers-as-a-school-level-strategy-to-improve-attendance&amp;utm_medium=search&amp;utm_campaign=site_search&amp;search_term=attendance</w:t>
              </w:r>
            </w:hyperlink>
            <w:r w:rsidR="000373C1">
              <w:rPr>
                <w:i/>
                <w:sz w:val="22"/>
              </w:rPr>
              <w:t xml:space="preserve"> </w:t>
            </w:r>
          </w:p>
          <w:p w14:paraId="2A7D553D" w14:textId="38DCEBF6" w:rsidR="000373C1" w:rsidRDefault="000373C1" w:rsidP="006404D0">
            <w:pPr>
              <w:pStyle w:val="TableRowCentered"/>
              <w:ind w:left="417"/>
              <w:jc w:val="left"/>
              <w:rPr>
                <w:sz w:val="22"/>
              </w:rPr>
            </w:pPr>
          </w:p>
        </w:tc>
        <w:tc>
          <w:tcPr>
            <w:tcW w:w="1419" w:type="dxa"/>
            <w:tcBorders>
              <w:top w:val="single" w:sz="4" w:space="0" w:color="000000"/>
              <w:left w:val="single" w:sz="4" w:space="0" w:color="000000"/>
              <w:bottom w:val="single" w:sz="4" w:space="0" w:color="000000"/>
              <w:right w:val="single" w:sz="4" w:space="0" w:color="000000"/>
            </w:tcBorders>
          </w:tcPr>
          <w:p w14:paraId="72D27844" w14:textId="35994A8D" w:rsidR="000373C1" w:rsidRPr="00427D22" w:rsidRDefault="0065006E" w:rsidP="006404D0">
            <w:pPr>
              <w:pStyle w:val="TableRowCentered"/>
              <w:jc w:val="left"/>
              <w:rPr>
                <w:b/>
                <w:sz w:val="22"/>
              </w:rPr>
            </w:pPr>
            <w:r>
              <w:rPr>
                <w:sz w:val="22"/>
              </w:rPr>
              <w:t>1, 2, 3, 4, 5, 6, 7, 8</w:t>
            </w:r>
          </w:p>
        </w:tc>
      </w:tr>
      <w:tr w:rsidR="000373C1" w14:paraId="05337670" w14:textId="0F5CB308" w:rsidTr="006D3456">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EE7EE" w14:textId="5D5F43C8" w:rsidR="000373C1" w:rsidRPr="006D3456" w:rsidRDefault="000373C1" w:rsidP="0063399F">
            <w:pPr>
              <w:pStyle w:val="TableRow"/>
              <w:rPr>
                <w:b/>
                <w:color w:val="auto"/>
                <w:sz w:val="22"/>
              </w:rPr>
            </w:pPr>
            <w:r w:rsidRPr="006D3456">
              <w:rPr>
                <w:b/>
                <w:color w:val="auto"/>
                <w:sz w:val="22"/>
              </w:rPr>
              <w:t>Arts and Sports participation</w:t>
            </w:r>
          </w:p>
          <w:p w14:paraId="3A43DF59" w14:textId="5112D66A" w:rsidR="000373C1" w:rsidRDefault="000373C1" w:rsidP="00E62D69">
            <w:pPr>
              <w:pStyle w:val="TableRow"/>
              <w:rPr>
                <w:sz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4DBF" w14:textId="3052E7DC" w:rsidR="000373C1" w:rsidRDefault="000373C1" w:rsidP="00E62D69">
            <w:pPr>
              <w:pStyle w:val="TableRowCentered"/>
              <w:jc w:val="left"/>
              <w:rPr>
                <w:b/>
                <w:sz w:val="22"/>
              </w:rPr>
            </w:pPr>
            <w:r>
              <w:rPr>
                <w:b/>
                <w:sz w:val="22"/>
              </w:rPr>
              <w:t>EEF Priority 3:</w:t>
            </w:r>
          </w:p>
          <w:p w14:paraId="7795B5A4" w14:textId="76376DB4" w:rsidR="000373C1" w:rsidRDefault="000373C1" w:rsidP="00E62D69">
            <w:pPr>
              <w:pStyle w:val="TableRow"/>
              <w:rPr>
                <w:sz w:val="22"/>
              </w:rPr>
            </w:pPr>
            <w:r>
              <w:rPr>
                <w:b/>
                <w:sz w:val="22"/>
              </w:rPr>
              <w:t>We have found disadvantaged children have taken leading and participatory roles in events such as s</w:t>
            </w:r>
            <w:r>
              <w:rPr>
                <w:sz w:val="22"/>
              </w:rPr>
              <w:t xml:space="preserve">ports events, concerts and residential trips. We have learned the attendance and motivation of disadvantaged children during the time leading up to these events also improved dramatically. </w:t>
            </w:r>
          </w:p>
          <w:p w14:paraId="229BC3DD" w14:textId="77777777" w:rsidR="000373C1" w:rsidRPr="00E62D69" w:rsidRDefault="000373C1" w:rsidP="00E62D69">
            <w:pPr>
              <w:pStyle w:val="TableRow"/>
              <w:rPr>
                <w:i/>
                <w:sz w:val="22"/>
              </w:rPr>
            </w:pPr>
            <w:r w:rsidRPr="00E62D69">
              <w:rPr>
                <w:i/>
                <w:sz w:val="22"/>
              </w:rPr>
              <w:t xml:space="preserve">Overall, the average impact of arts participation on other areas of academic learning appears to be positive but moderate, about an additional three months progress. </w:t>
            </w:r>
          </w:p>
          <w:p w14:paraId="4CB5ADDB" w14:textId="77777777" w:rsidR="000373C1" w:rsidRPr="00E62D69" w:rsidRDefault="000373C1" w:rsidP="00E62D69">
            <w:pPr>
              <w:pStyle w:val="TableRow"/>
              <w:rPr>
                <w:sz w:val="22"/>
              </w:rPr>
            </w:pPr>
          </w:p>
          <w:p w14:paraId="47787A8A" w14:textId="01A2C23D" w:rsidR="000373C1" w:rsidRPr="00E62D69" w:rsidRDefault="000373C1" w:rsidP="00E62D69">
            <w:pPr>
              <w:pStyle w:val="TableRow"/>
              <w:rPr>
                <w:i/>
                <w:sz w:val="22"/>
              </w:rPr>
            </w:pPr>
            <w:r w:rsidRPr="00E62D69">
              <w:rPr>
                <w:i/>
                <w:sz w:val="22"/>
              </w:rPr>
              <w:t>Improved outcomes have been identified in English, mathematics and science. Benefits have been found in both primary and secondary schools.</w:t>
            </w:r>
            <w:r>
              <w:rPr>
                <w:i/>
                <w:sz w:val="22"/>
              </w:rPr>
              <w:t>(EEF)</w:t>
            </w:r>
          </w:p>
          <w:p w14:paraId="6A5E46DF" w14:textId="77777777" w:rsidR="000373C1" w:rsidRDefault="000373C1" w:rsidP="00782B5A">
            <w:pPr>
              <w:pStyle w:val="TableRowCentered"/>
              <w:jc w:val="left"/>
              <w:rPr>
                <w:sz w:val="22"/>
              </w:rPr>
            </w:pPr>
          </w:p>
          <w:p w14:paraId="58DC2F0C" w14:textId="6C723A22" w:rsidR="000373C1" w:rsidRDefault="000373C1" w:rsidP="00782B5A">
            <w:pPr>
              <w:pStyle w:val="TableRowCentered"/>
              <w:jc w:val="left"/>
              <w:rPr>
                <w:sz w:val="22"/>
              </w:rPr>
            </w:pPr>
            <w:r>
              <w:rPr>
                <w:sz w:val="22"/>
              </w:rPr>
              <w:t xml:space="preserve">Evidence from the EEF </w:t>
            </w:r>
            <w:hyperlink r:id="rId22" w:history="1">
              <w:r w:rsidRPr="00D4568D">
                <w:rPr>
                  <w:rStyle w:val="Hyperlink"/>
                  <w:sz w:val="22"/>
                </w:rPr>
                <w:t>https://educationendowmentfoundation.org.uk/education-evidence/teaching-learning-toolkit/arts-participation</w:t>
              </w:r>
            </w:hyperlink>
            <w:r>
              <w:rPr>
                <w:sz w:val="22"/>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24CE3CA" w14:textId="4242AE5F" w:rsidR="000373C1" w:rsidRDefault="0065006E" w:rsidP="00E62D69">
            <w:pPr>
              <w:pStyle w:val="TableRowCentered"/>
              <w:jc w:val="left"/>
              <w:rPr>
                <w:b/>
                <w:sz w:val="22"/>
              </w:rPr>
            </w:pPr>
            <w:r>
              <w:rPr>
                <w:sz w:val="22"/>
              </w:rPr>
              <w:t>1, 2, 3, 4</w:t>
            </w:r>
            <w:r>
              <w:rPr>
                <w:sz w:val="22"/>
              </w:rPr>
              <w:t>, 6, 7, 8</w:t>
            </w:r>
          </w:p>
        </w:tc>
      </w:tr>
      <w:tr w:rsidR="000373C1" w14:paraId="41714CB5" w14:textId="0ACBAAD5" w:rsidTr="006D3456">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45EC" w14:textId="61EE50E1" w:rsidR="000373C1" w:rsidRDefault="000373C1">
            <w:pPr>
              <w:pStyle w:val="TableRow"/>
              <w:rPr>
                <w:b/>
                <w:color w:val="auto"/>
              </w:rPr>
            </w:pPr>
            <w:r>
              <w:rPr>
                <w:b/>
                <w:color w:val="auto"/>
              </w:rPr>
              <w:t>Breakfast Club</w:t>
            </w:r>
          </w:p>
          <w:p w14:paraId="3C529455" w14:textId="1896921A" w:rsidR="000373C1" w:rsidRDefault="000373C1" w:rsidP="00E62D69">
            <w:pPr>
              <w:pStyle w:val="TableRow"/>
              <w:rPr>
                <w:sz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A658" w14:textId="62BA43B1" w:rsidR="000373C1" w:rsidRPr="000373C1" w:rsidRDefault="000373C1" w:rsidP="000373C1">
            <w:pPr>
              <w:pStyle w:val="TableRowCentered"/>
              <w:jc w:val="left"/>
              <w:rPr>
                <w:rFonts w:cs="Arial"/>
                <w:b/>
                <w:color w:val="0B0C0C"/>
                <w:sz w:val="22"/>
                <w:szCs w:val="29"/>
                <w:shd w:val="clear" w:color="auto" w:fill="FFFFFF"/>
              </w:rPr>
            </w:pPr>
            <w:r>
              <w:rPr>
                <w:rFonts w:cs="Arial"/>
                <w:b/>
                <w:color w:val="0B0C0C"/>
                <w:sz w:val="22"/>
                <w:szCs w:val="29"/>
                <w:shd w:val="clear" w:color="auto" w:fill="FFFFFF"/>
              </w:rPr>
              <w:t xml:space="preserve">EEF Priority 3: </w:t>
            </w:r>
            <w:r w:rsidRPr="00E46C08">
              <w:rPr>
                <w:color w:val="auto"/>
                <w:sz w:val="22"/>
                <w:szCs w:val="22"/>
              </w:rPr>
              <w:t xml:space="preserve">Breakfast club is available for disadvantaged children from 8:00am. They may have cereals, fruits and toast while they choose activities to take part in. </w:t>
            </w:r>
          </w:p>
          <w:p w14:paraId="2B229C37" w14:textId="483DEE99" w:rsidR="000373C1" w:rsidRDefault="000373C1" w:rsidP="00E62D69">
            <w:pPr>
              <w:pStyle w:val="TableRow"/>
              <w:rPr>
                <w:i/>
                <w:color w:val="auto"/>
                <w:sz w:val="22"/>
                <w:szCs w:val="22"/>
              </w:rPr>
            </w:pPr>
            <w:r w:rsidRPr="00E62D69">
              <w:rPr>
                <w:i/>
                <w:color w:val="auto"/>
                <w:sz w:val="22"/>
                <w:szCs w:val="22"/>
              </w:rPr>
              <w:t>Year 2 children in breakfast club schools made the equivalent of two months’ additional progress compared to Year 2 children in the business as usual control group.</w:t>
            </w:r>
            <w:r>
              <w:rPr>
                <w:i/>
                <w:color w:val="auto"/>
                <w:sz w:val="22"/>
                <w:szCs w:val="22"/>
              </w:rPr>
              <w:t xml:space="preserve"> (EEF)</w:t>
            </w:r>
          </w:p>
          <w:p w14:paraId="471160A3" w14:textId="10863CBE" w:rsidR="000373C1" w:rsidRPr="00E62D69" w:rsidRDefault="000373C1" w:rsidP="00E62D69">
            <w:pPr>
              <w:pStyle w:val="TableRow"/>
              <w:rPr>
                <w:color w:val="auto"/>
                <w:sz w:val="22"/>
                <w:szCs w:val="22"/>
              </w:rPr>
            </w:pPr>
            <w:r w:rsidRPr="00E62D69">
              <w:rPr>
                <w:color w:val="auto"/>
                <w:sz w:val="22"/>
                <w:szCs w:val="22"/>
              </w:rPr>
              <w:t xml:space="preserve">Evidence from the EEF </w:t>
            </w:r>
            <w:hyperlink r:id="rId23" w:history="1">
              <w:r w:rsidRPr="00E62D69">
                <w:rPr>
                  <w:rStyle w:val="Hyperlink"/>
                  <w:sz w:val="22"/>
                  <w:szCs w:val="22"/>
                </w:rPr>
                <w:t>https://educationendowmentfoundation.org.uk/projects-and-evaluation/projects/magic-breakfast</w:t>
              </w:r>
            </w:hyperlink>
            <w:r w:rsidRPr="00E62D69">
              <w:rPr>
                <w:color w:val="auto"/>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26556F7" w14:textId="0D67CC81" w:rsidR="000373C1" w:rsidRDefault="0065006E" w:rsidP="00A04296">
            <w:pPr>
              <w:pStyle w:val="TableRowCentered"/>
              <w:jc w:val="left"/>
              <w:rPr>
                <w:rFonts w:cs="Arial"/>
                <w:b/>
                <w:color w:val="0B0C0C"/>
                <w:sz w:val="22"/>
                <w:szCs w:val="29"/>
                <w:shd w:val="clear" w:color="auto" w:fill="FFFFFF"/>
              </w:rPr>
            </w:pPr>
            <w:r>
              <w:rPr>
                <w:sz w:val="22"/>
              </w:rPr>
              <w:t>1, 2, 3, 4, 5, 6, 7, 8</w:t>
            </w:r>
          </w:p>
        </w:tc>
      </w:tr>
    </w:tbl>
    <w:p w14:paraId="2A7D5540" w14:textId="2E80E33D" w:rsidR="00E66558" w:rsidRPr="006A7D78" w:rsidRDefault="00E46C08">
      <w:pPr>
        <w:spacing w:before="240" w:after="0"/>
        <w:rPr>
          <w:b/>
          <w:bCs/>
          <w:color w:val="auto"/>
        </w:rPr>
      </w:pPr>
      <w:r w:rsidRPr="006A7D78">
        <w:rPr>
          <w:b/>
          <w:bCs/>
          <w:color w:val="auto"/>
        </w:rPr>
        <w:t xml:space="preserve">Pupil Premium Coordinator: £5896.40 (One morning per week). </w:t>
      </w:r>
    </w:p>
    <w:p w14:paraId="055E87C6" w14:textId="028669F0" w:rsidR="00E46C08" w:rsidRPr="00E46C08" w:rsidRDefault="00E46C08">
      <w:pPr>
        <w:spacing w:before="240" w:after="0"/>
        <w:rPr>
          <w:bCs/>
          <w:color w:val="104F75"/>
        </w:rPr>
      </w:pPr>
      <w:r w:rsidRPr="006A7D78">
        <w:rPr>
          <w:bCs/>
          <w:color w:val="auto"/>
        </w:rPr>
        <w:t xml:space="preserve">The Pupil Premium Coordinator ensures that all disadvantaged children receive the support they are entitled to receive from the </w:t>
      </w:r>
      <w:r w:rsidR="006A7D78">
        <w:rPr>
          <w:bCs/>
          <w:color w:val="auto"/>
        </w:rPr>
        <w:t xml:space="preserve">PP budget as outlined in this document. </w:t>
      </w:r>
    </w:p>
    <w:p w14:paraId="20F6AFAC" w14:textId="77777777" w:rsidR="00E46C08" w:rsidRDefault="00E46C08">
      <w:pPr>
        <w:spacing w:before="240" w:after="0"/>
        <w:rPr>
          <w:b/>
          <w:bCs/>
          <w:color w:val="104F75"/>
          <w:sz w:val="28"/>
          <w:szCs w:val="28"/>
        </w:rPr>
      </w:pPr>
    </w:p>
    <w:p w14:paraId="2A7D5541" w14:textId="5C3DEEF1" w:rsidR="00E66558" w:rsidRDefault="009D71E8" w:rsidP="00120AB1">
      <w:pPr>
        <w:rPr>
          <w:b/>
          <w:bCs/>
          <w:color w:val="104F75"/>
          <w:sz w:val="28"/>
          <w:szCs w:val="28"/>
        </w:rPr>
      </w:pPr>
      <w:r>
        <w:rPr>
          <w:b/>
          <w:bCs/>
          <w:color w:val="104F75"/>
          <w:sz w:val="28"/>
          <w:szCs w:val="28"/>
        </w:rPr>
        <w:t>Total budgeted cost: £</w:t>
      </w:r>
      <w:r w:rsidR="006D3456">
        <w:rPr>
          <w:b/>
          <w:bCs/>
          <w:color w:val="104F75"/>
          <w:sz w:val="28"/>
          <w:szCs w:val="28"/>
        </w:rPr>
        <w:t>64245</w:t>
      </w:r>
    </w:p>
    <w:p w14:paraId="40158061" w14:textId="7DC2BB35" w:rsidR="004622AA" w:rsidRDefault="004622AA" w:rsidP="00120AB1">
      <w:r>
        <w:t>Additional costs subsidised by school budget.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D8A1C12" w:rsidR="00E66558" w:rsidRDefault="009D71E8">
      <w:r>
        <w:t>This details the impact that our pupil premium ac</w:t>
      </w:r>
      <w:r w:rsidR="00435D92">
        <w:t xml:space="preserve">tivity had on pupils in the </w:t>
      </w:r>
      <w:r w:rsidR="00435D92" w:rsidRPr="00712C62">
        <w:rPr>
          <w:color w:val="auto"/>
        </w:rPr>
        <w:t>2021 to 2022</w:t>
      </w:r>
      <w:r w:rsidRPr="00712C62">
        <w:rPr>
          <w:color w:val="auto"/>
        </w:rPr>
        <w:t xml:space="preserve">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DFF0" w14:textId="07E5E7CC" w:rsidR="00435D92" w:rsidRDefault="0039281C" w:rsidP="006F4610">
            <w:pPr>
              <w:rPr>
                <w:b/>
                <w:color w:val="auto"/>
                <w:u w:val="single"/>
                <w:lang w:eastAsia="en-US"/>
              </w:rPr>
            </w:pPr>
            <w:r w:rsidRPr="0039281C">
              <w:rPr>
                <w:b/>
                <w:color w:val="auto"/>
                <w:u w:val="single"/>
                <w:lang w:eastAsia="en-US"/>
              </w:rPr>
              <w:t>Outcomes:</w:t>
            </w:r>
          </w:p>
          <w:p w14:paraId="7F9A4A64" w14:textId="77777777" w:rsidR="006A7D78" w:rsidRDefault="006A7D78" w:rsidP="006A7D78">
            <w:pPr>
              <w:pStyle w:val="TableRow"/>
              <w:rPr>
                <w:rFonts w:cs="Arial"/>
                <w:u w:val="single"/>
              </w:rPr>
            </w:pPr>
            <w:r>
              <w:rPr>
                <w:rFonts w:cs="Arial"/>
                <w:u w:val="single"/>
              </w:rPr>
              <w:t xml:space="preserve">1. </w:t>
            </w:r>
            <w:r w:rsidRPr="0039281C">
              <w:rPr>
                <w:rFonts w:cs="Arial"/>
                <w:u w:val="single"/>
              </w:rPr>
              <w:t>All Pupil Premium children will meet national expectations for attendance / persistent absence</w:t>
            </w:r>
          </w:p>
          <w:p w14:paraId="5B83AEBF" w14:textId="5F8D42C6" w:rsidR="00B32D9E" w:rsidRDefault="00B32D9E" w:rsidP="008B0BA3">
            <w:pPr>
              <w:pStyle w:val="TableRow"/>
              <w:rPr>
                <w:rFonts w:cs="Arial"/>
              </w:rPr>
            </w:pPr>
            <w:r w:rsidRPr="00B32D9E">
              <w:rPr>
                <w:rFonts w:cs="Arial"/>
              </w:rPr>
              <w:t xml:space="preserve">All staff have engaged with a new attendance programme designed to increase the attendance of all </w:t>
            </w:r>
            <w:r>
              <w:rPr>
                <w:rFonts w:cs="Arial"/>
              </w:rPr>
              <w:t xml:space="preserve">disadvantaged and non-disadvantaged </w:t>
            </w:r>
            <w:r w:rsidRPr="00B32D9E">
              <w:rPr>
                <w:rFonts w:cs="Arial"/>
              </w:rPr>
              <w:t>children. The PSA leads whole-school assemblies every Friday which ensures all children are encouraged to attend school to receive recognition and reward.</w:t>
            </w:r>
          </w:p>
          <w:p w14:paraId="771939F6" w14:textId="021FBDE9" w:rsidR="00B623EB" w:rsidRPr="00B32D9E" w:rsidRDefault="00B32D9E" w:rsidP="008B0BA3">
            <w:pPr>
              <w:pStyle w:val="TableRow"/>
              <w:rPr>
                <w:rFonts w:cs="Arial"/>
              </w:rPr>
            </w:pPr>
            <w:r>
              <w:rPr>
                <w:rFonts w:cs="Arial"/>
              </w:rPr>
              <w:t xml:space="preserve">Attendance data </w:t>
            </w:r>
            <w:r w:rsidR="0065006E">
              <w:rPr>
                <w:rFonts w:cs="Arial"/>
              </w:rPr>
              <w:t xml:space="preserve">of disadvantaged children </w:t>
            </w:r>
            <w:r w:rsidR="00B623EB">
              <w:rPr>
                <w:rFonts w:cs="Arial"/>
              </w:rPr>
              <w:t>in this current year is 94%, at</w:t>
            </w:r>
            <w:r>
              <w:rPr>
                <w:rFonts w:cs="Arial"/>
              </w:rPr>
              <w:t xml:space="preserve"> the end of the 2022/2023 academic year </w:t>
            </w:r>
            <w:r w:rsidR="00B623EB">
              <w:rPr>
                <w:rFonts w:cs="Arial"/>
              </w:rPr>
              <w:t xml:space="preserve">it </w:t>
            </w:r>
            <w:r>
              <w:rPr>
                <w:rFonts w:cs="Arial"/>
              </w:rPr>
              <w:t xml:space="preserve">was </w:t>
            </w:r>
            <w:r w:rsidR="0065006E">
              <w:rPr>
                <w:rFonts w:cs="Arial"/>
              </w:rPr>
              <w:t>91%</w:t>
            </w:r>
            <w:r w:rsidR="00B623EB">
              <w:rPr>
                <w:rFonts w:cs="Arial"/>
              </w:rPr>
              <w:t xml:space="preserve"> and before the initiative it was 90%</w:t>
            </w:r>
          </w:p>
          <w:p w14:paraId="3E87D5E6" w14:textId="6D432B68" w:rsidR="00B32D9E" w:rsidRDefault="00B32D9E" w:rsidP="008B0BA3">
            <w:pPr>
              <w:pStyle w:val="TableRow"/>
              <w:rPr>
                <w:rFonts w:cs="Arial"/>
                <w:u w:val="single"/>
              </w:rPr>
            </w:pPr>
          </w:p>
          <w:p w14:paraId="7CDFA8AD" w14:textId="77777777" w:rsidR="00B32D9E" w:rsidRDefault="00B32D9E" w:rsidP="008B0BA3">
            <w:pPr>
              <w:rPr>
                <w:color w:val="auto"/>
                <w:u w:val="single"/>
                <w:lang w:eastAsia="en-US"/>
              </w:rPr>
            </w:pPr>
            <w:r w:rsidRPr="00B32D9E">
              <w:rPr>
                <w:rFonts w:cs="Arial"/>
                <w:color w:val="auto"/>
                <w:u w:val="single"/>
              </w:rPr>
              <w:t>2. Increased motivation and engagement of disadvantaged children in their learning and wider curriculum.</w:t>
            </w:r>
            <w:r w:rsidR="008B0BA3" w:rsidRPr="00B32D9E">
              <w:rPr>
                <w:color w:val="auto"/>
                <w:u w:val="single"/>
                <w:lang w:eastAsia="en-US"/>
              </w:rPr>
              <w:t xml:space="preserve"> </w:t>
            </w:r>
          </w:p>
          <w:p w14:paraId="6A496DFD" w14:textId="1D4A3B16" w:rsidR="00B32D9E" w:rsidRPr="00B32D9E" w:rsidRDefault="00B32D9E" w:rsidP="008B0BA3">
            <w:pPr>
              <w:rPr>
                <w:color w:val="auto"/>
                <w:lang w:eastAsia="en-US"/>
              </w:rPr>
            </w:pPr>
            <w:r>
              <w:rPr>
                <w:color w:val="auto"/>
                <w:lang w:eastAsia="en-US"/>
              </w:rPr>
              <w:t>New one page profiles were</w:t>
            </w:r>
            <w:r w:rsidRPr="00B32D9E">
              <w:rPr>
                <w:color w:val="auto"/>
                <w:lang w:eastAsia="en-US"/>
              </w:rPr>
              <w:t xml:space="preserve"> drawn up ready for September </w:t>
            </w:r>
            <w:r>
              <w:rPr>
                <w:color w:val="auto"/>
                <w:lang w:eastAsia="en-US"/>
              </w:rPr>
              <w:t xml:space="preserve">2023 </w:t>
            </w:r>
            <w:r w:rsidRPr="00B32D9E">
              <w:rPr>
                <w:color w:val="auto"/>
                <w:lang w:eastAsia="en-US"/>
              </w:rPr>
              <w:t xml:space="preserve">so teachers and teaching assistants are </w:t>
            </w:r>
            <w:r>
              <w:rPr>
                <w:color w:val="auto"/>
                <w:lang w:eastAsia="en-US"/>
              </w:rPr>
              <w:t xml:space="preserve">now </w:t>
            </w:r>
            <w:r w:rsidRPr="00B32D9E">
              <w:rPr>
                <w:color w:val="auto"/>
                <w:lang w:eastAsia="en-US"/>
              </w:rPr>
              <w:t>able to know what motivates each child in their care.</w:t>
            </w:r>
            <w:r>
              <w:rPr>
                <w:color w:val="auto"/>
                <w:lang w:eastAsia="en-US"/>
              </w:rPr>
              <w:t xml:space="preserve"> New roles for children in school include subject ambassadors </w:t>
            </w:r>
          </w:p>
          <w:p w14:paraId="37428E8B" w14:textId="35653198" w:rsidR="002A3E30" w:rsidRDefault="002A3E30" w:rsidP="008B0BA3">
            <w:pPr>
              <w:rPr>
                <w:color w:val="auto"/>
                <w:u w:val="single"/>
                <w:lang w:eastAsia="en-US"/>
              </w:rPr>
            </w:pPr>
            <w:r w:rsidRPr="002A3E30">
              <w:rPr>
                <w:color w:val="auto"/>
                <w:u w:val="single"/>
                <w:lang w:eastAsia="en-US"/>
              </w:rPr>
              <w:t xml:space="preserve">3. Disadvantaged children in KS2 make progress in line with non-disadvantaged children </w:t>
            </w:r>
          </w:p>
          <w:p w14:paraId="062C5A21" w14:textId="03E9A408" w:rsidR="00FF6B17" w:rsidRDefault="00FF6B17" w:rsidP="008B0BA3">
            <w:pPr>
              <w:rPr>
                <w:color w:val="auto"/>
                <w:u w:val="single"/>
                <w:lang w:eastAsia="en-US"/>
              </w:rPr>
            </w:pPr>
            <w:r w:rsidRPr="00FF6B17">
              <w:rPr>
                <w:color w:val="auto"/>
                <w:lang w:eastAsia="en-US"/>
              </w:rPr>
              <w:t>Pupil premium recovery funding continues to be paid; the funding goes directly to help children with intervention particularly in upper KS2 and phonics in reception and year 1</w:t>
            </w:r>
          </w:p>
          <w:p w14:paraId="35466A93" w14:textId="29135CA9" w:rsidR="00FF6B17" w:rsidRDefault="00FF6B17" w:rsidP="008B0BA3">
            <w:pPr>
              <w:rPr>
                <w:color w:val="auto"/>
                <w:u w:val="single"/>
                <w:lang w:eastAsia="en-US"/>
              </w:rPr>
            </w:pPr>
            <w:r>
              <w:rPr>
                <w:color w:val="auto"/>
                <w:u w:val="single"/>
                <w:lang w:eastAsia="en-US"/>
              </w:rPr>
              <w:t xml:space="preserve">4. </w:t>
            </w:r>
            <w:r w:rsidRPr="00FF6B17">
              <w:rPr>
                <w:color w:val="auto"/>
                <w:u w:val="single"/>
                <w:lang w:eastAsia="en-US"/>
              </w:rPr>
              <w:t>Improved communication and language of disadvantaged children early in EYFS</w:t>
            </w:r>
          </w:p>
          <w:p w14:paraId="66D681C7" w14:textId="1506CBDF" w:rsidR="00FF6B17" w:rsidRDefault="00FF6B17" w:rsidP="008B0BA3">
            <w:pPr>
              <w:rPr>
                <w:color w:val="auto"/>
                <w:lang w:eastAsia="en-US"/>
              </w:rPr>
            </w:pPr>
            <w:r w:rsidRPr="00FF6B17">
              <w:rPr>
                <w:color w:val="auto"/>
                <w:lang w:eastAsia="en-US"/>
              </w:rPr>
              <w:t>Some staffing issues have affected FS2’s experience of language and phonics however the current year 1 teaching team have recently secured 100% in phonics testing due to utter diligence and high expectations of the children in their care. There will be a new full-time teacher in FS2 from September who will be supported by the Y1 team.</w:t>
            </w:r>
          </w:p>
          <w:p w14:paraId="40C7E9ED" w14:textId="3509F623" w:rsidR="00FF6B17" w:rsidRDefault="00FF6B17" w:rsidP="008B0BA3">
            <w:pPr>
              <w:rPr>
                <w:color w:val="auto"/>
                <w:u w:val="single"/>
                <w:lang w:eastAsia="en-US"/>
              </w:rPr>
            </w:pPr>
            <w:r>
              <w:rPr>
                <w:color w:val="auto"/>
                <w:u w:val="single"/>
                <w:lang w:eastAsia="en-US"/>
              </w:rPr>
              <w:t>5.</w:t>
            </w:r>
            <w:r w:rsidRPr="00FF6B17">
              <w:rPr>
                <w:color w:val="auto"/>
                <w:u w:val="single"/>
                <w:lang w:eastAsia="en-US"/>
              </w:rPr>
              <w:t xml:space="preserve"> Disadvantaged children have the same level of personal and s</w:t>
            </w:r>
            <w:r>
              <w:rPr>
                <w:color w:val="auto"/>
                <w:u w:val="single"/>
                <w:lang w:eastAsia="en-US"/>
              </w:rPr>
              <w:t>ocial development as non- disadv</w:t>
            </w:r>
            <w:r w:rsidRPr="00FF6B17">
              <w:rPr>
                <w:color w:val="auto"/>
                <w:u w:val="single"/>
                <w:lang w:eastAsia="en-US"/>
              </w:rPr>
              <w:t>antaged children.</w:t>
            </w:r>
          </w:p>
          <w:p w14:paraId="5A346A6A" w14:textId="3918B750" w:rsidR="00FF6B17" w:rsidRDefault="00FF6B17" w:rsidP="00FF6B17">
            <w:pPr>
              <w:rPr>
                <w:szCs w:val="22"/>
              </w:rPr>
            </w:pPr>
            <w:r w:rsidRPr="00FF6B17">
              <w:rPr>
                <w:szCs w:val="22"/>
              </w:rPr>
              <w:t xml:space="preserve">Current assessments are underway </w:t>
            </w:r>
            <w:r>
              <w:rPr>
                <w:szCs w:val="22"/>
              </w:rPr>
              <w:t xml:space="preserve">in September 2023, </w:t>
            </w:r>
            <w:r w:rsidRPr="00FF6B17">
              <w:rPr>
                <w:szCs w:val="22"/>
              </w:rPr>
              <w:t xml:space="preserve">but all evidence </w:t>
            </w:r>
            <w:r w:rsidR="008329CA">
              <w:rPr>
                <w:szCs w:val="22"/>
              </w:rPr>
              <w:t xml:space="preserve">from the previous academic year tells us that there was </w:t>
            </w:r>
            <w:r w:rsidRPr="00FF6B17">
              <w:rPr>
                <w:szCs w:val="22"/>
              </w:rPr>
              <w:t>an improvement in this area of development for ea</w:t>
            </w:r>
            <w:r w:rsidR="008329CA">
              <w:rPr>
                <w:szCs w:val="22"/>
              </w:rPr>
              <w:t xml:space="preserve">ch disadvantaged throughout FS2. Furthermore, the personal and social development of each disadvantaged child in KS1 and KS2 was monitored through Life skills lessons alongside one to one intervention and group work. </w:t>
            </w:r>
          </w:p>
          <w:p w14:paraId="043D46BE" w14:textId="7494D943" w:rsidR="008329CA" w:rsidRPr="008329CA" w:rsidRDefault="008329CA" w:rsidP="00FF6B17">
            <w:pPr>
              <w:rPr>
                <w:color w:val="auto"/>
                <w:u w:val="single"/>
                <w:lang w:eastAsia="en-US"/>
              </w:rPr>
            </w:pPr>
            <w:r>
              <w:rPr>
                <w:color w:val="auto"/>
                <w:u w:val="single"/>
                <w:lang w:eastAsia="en-US"/>
              </w:rPr>
              <w:t xml:space="preserve">6. </w:t>
            </w:r>
            <w:r w:rsidRPr="008329CA">
              <w:rPr>
                <w:color w:val="auto"/>
                <w:u w:val="single"/>
                <w:lang w:eastAsia="en-US"/>
              </w:rPr>
              <w:t>Increased engagement of parents/carers of disadvantaged children.</w:t>
            </w:r>
          </w:p>
          <w:p w14:paraId="74072384" w14:textId="4CA65924" w:rsidR="00FF6B17" w:rsidRPr="008329CA" w:rsidRDefault="008329CA" w:rsidP="008329CA">
            <w:pPr>
              <w:rPr>
                <w:color w:val="auto"/>
                <w:sz w:val="28"/>
                <w:lang w:eastAsia="en-US"/>
              </w:rPr>
            </w:pPr>
            <w:r w:rsidRPr="008329CA">
              <w:rPr>
                <w:szCs w:val="22"/>
              </w:rPr>
              <w:t>Our PSA is working with the paren</w:t>
            </w:r>
            <w:r>
              <w:rPr>
                <w:szCs w:val="22"/>
              </w:rPr>
              <w:t>ts of most disadvantaged childre</w:t>
            </w:r>
            <w:r w:rsidRPr="008329CA">
              <w:rPr>
                <w:szCs w:val="22"/>
              </w:rPr>
              <w:t>n, particularly those who need support at home. Results suggest engagement has improved in line with their attendance.</w:t>
            </w:r>
            <w:r>
              <w:rPr>
                <w:szCs w:val="22"/>
              </w:rPr>
              <w:t xml:space="preserve"> Whole school approaches to engage the wider community have also helped engage parents further, for example the warm space for harvest festival, Christmas productions and fayres throughout the year. However individual class teachers have also engaged parents of disadvantaged children further with telephone calls home and inviting parents into school to encourage reading etc.</w:t>
            </w:r>
          </w:p>
          <w:p w14:paraId="0C7463AB" w14:textId="09ADCBCD" w:rsidR="00FF6B17" w:rsidRPr="008329CA" w:rsidRDefault="008329CA" w:rsidP="008B0BA3">
            <w:pPr>
              <w:rPr>
                <w:color w:val="auto"/>
                <w:u w:val="single"/>
                <w:lang w:eastAsia="en-US"/>
              </w:rPr>
            </w:pPr>
            <w:r>
              <w:rPr>
                <w:color w:val="auto"/>
                <w:u w:val="single"/>
                <w:lang w:eastAsia="en-US"/>
              </w:rPr>
              <w:t xml:space="preserve">7. </w:t>
            </w:r>
            <w:r w:rsidRPr="008329CA">
              <w:rPr>
                <w:color w:val="auto"/>
                <w:u w:val="single"/>
                <w:lang w:eastAsia="en-US"/>
              </w:rPr>
              <w:t xml:space="preserve">Disadvantaged children will have equal access to life enhancing cultural opportunities   </w:t>
            </w:r>
          </w:p>
          <w:p w14:paraId="601FCB84" w14:textId="4B7A575D" w:rsidR="0094059A" w:rsidRDefault="0094059A" w:rsidP="008B0BA3">
            <w:pPr>
              <w:rPr>
                <w:color w:val="auto"/>
                <w:lang w:eastAsia="en-US"/>
              </w:rPr>
            </w:pPr>
            <w:r w:rsidRPr="0094059A">
              <w:rPr>
                <w:color w:val="auto"/>
                <w:lang w:eastAsia="en-US"/>
              </w:rPr>
              <w:t>School has made great improvements to the experience of pupil premi</w:t>
            </w:r>
            <w:r>
              <w:rPr>
                <w:color w:val="auto"/>
                <w:lang w:eastAsia="en-US"/>
              </w:rPr>
              <w:t>um children by increasing regular</w:t>
            </w:r>
            <w:r w:rsidRPr="0094059A">
              <w:rPr>
                <w:color w:val="auto"/>
                <w:lang w:eastAsia="en-US"/>
              </w:rPr>
              <w:t xml:space="preserve"> sporting events, ensuring each child visits to the theatre, tuition in a musical instrument in year 4, and engagement in the enterprise scheme to name a few. Our Brierley pledge also enhances each child’s experience of our school and the pupil premium children benefit greatly from it. </w:t>
            </w:r>
          </w:p>
          <w:p w14:paraId="241D19C1" w14:textId="20E59820" w:rsidR="0094059A" w:rsidRDefault="0094059A" w:rsidP="008B0BA3">
            <w:pPr>
              <w:rPr>
                <w:rFonts w:cs="Arial"/>
                <w:color w:val="auto"/>
                <w:u w:val="single"/>
              </w:rPr>
            </w:pPr>
            <w:r>
              <w:rPr>
                <w:rFonts w:cs="Arial"/>
                <w:color w:val="auto"/>
                <w:u w:val="single"/>
              </w:rPr>
              <w:t xml:space="preserve">8. </w:t>
            </w:r>
            <w:r w:rsidRPr="0094059A">
              <w:rPr>
                <w:rFonts w:cs="Arial"/>
                <w:color w:val="auto"/>
                <w:u w:val="single"/>
              </w:rPr>
              <w:t>All disadvantaged children will have had support to feel they make a successful contribution to our school community</w:t>
            </w:r>
          </w:p>
          <w:p w14:paraId="3719EE31" w14:textId="31DB21D7" w:rsidR="0094059A" w:rsidRDefault="0094059A" w:rsidP="0094059A">
            <w:r>
              <w:rPr>
                <w:color w:val="auto"/>
                <w:lang w:eastAsia="en-US"/>
              </w:rPr>
              <w:t>With priority given to the experience of disadvantaged</w:t>
            </w:r>
            <w:r w:rsidRPr="0094059A">
              <w:rPr>
                <w:color w:val="auto"/>
                <w:lang w:eastAsia="en-US"/>
              </w:rPr>
              <w:t xml:space="preserve"> children</w:t>
            </w:r>
            <w:r>
              <w:rPr>
                <w:color w:val="auto"/>
                <w:lang w:eastAsia="en-US"/>
              </w:rPr>
              <w:t xml:space="preserve"> at Brierley</w:t>
            </w:r>
            <w:r w:rsidRPr="0094059A">
              <w:rPr>
                <w:color w:val="auto"/>
                <w:lang w:eastAsia="en-US"/>
              </w:rPr>
              <w:t>, teachers</w:t>
            </w:r>
            <w:r>
              <w:rPr>
                <w:color w:val="auto"/>
                <w:lang w:eastAsia="en-US"/>
              </w:rPr>
              <w:t xml:space="preserve"> create opportunities for their classes to ‘stand up for what is right’ through our </w:t>
            </w:r>
            <w:r w:rsidR="00712C62" w:rsidRPr="00712C62">
              <w:rPr>
                <w:color w:val="auto"/>
                <w:lang w:eastAsia="en-US"/>
              </w:rPr>
              <w:t xml:space="preserve">courageous advocacy </w:t>
            </w:r>
            <w:r>
              <w:rPr>
                <w:color w:val="auto"/>
                <w:lang w:eastAsia="en-US"/>
              </w:rPr>
              <w:t xml:space="preserve">strategy. Disadvantaged children therefore get to have their opinions acted upon, for example they may choose to raise funds for refugees or reduce loneliness amongst our elderly community by visiting day centres or our reading </w:t>
            </w:r>
          </w:p>
          <w:p w14:paraId="2A7D5546" w14:textId="3F779B9F" w:rsidR="006F4610" w:rsidRDefault="006F4610" w:rsidP="00A72009"/>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F8D4B07" w:rsidR="00E66558" w:rsidRDefault="0085693B">
            <w:pPr>
              <w:pStyle w:val="TableRow"/>
            </w:pPr>
            <w:r>
              <w:t>Read, Write Inc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BEE090" w:rsidR="00E66558" w:rsidRDefault="0085693B">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281BE02" w:rsidR="00E66558" w:rsidRDefault="0079042B" w:rsidP="00840A74">
            <w:pPr>
              <w:pStyle w:val="TableRow"/>
              <w:ind w:left="0"/>
            </w:pPr>
            <w:r>
              <w:t>Mastering Number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86BF44A" w:rsidR="00E66558" w:rsidRDefault="0079042B">
            <w:pPr>
              <w:pStyle w:val="TableRowCentered"/>
              <w:jc w:val="left"/>
            </w:pPr>
            <w:r>
              <w:t>South Yorkshire Maths Hub</w:t>
            </w:r>
          </w:p>
        </w:tc>
      </w:tr>
      <w:tr w:rsidR="006974B0" w14:paraId="5DCF11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FC32" w14:textId="5CBB52DC" w:rsidR="006974B0" w:rsidRDefault="0079042B">
            <w:pPr>
              <w:pStyle w:val="TableRow"/>
            </w:pPr>
            <w:r>
              <w:t>How to Support SEN in the Classroom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E0DA" w14:textId="7FDB02CE" w:rsidR="006974B0" w:rsidRDefault="0079042B">
            <w:pPr>
              <w:pStyle w:val="TableRowCentered"/>
              <w:jc w:val="left"/>
            </w:pPr>
            <w:r>
              <w:t>Barnsley Inclusion Services</w:t>
            </w:r>
          </w:p>
        </w:tc>
      </w:tr>
      <w:tr w:rsidR="00D82204" w14:paraId="2B205FD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850C1" w14:textId="211A3337" w:rsidR="00D82204" w:rsidRDefault="0079042B">
            <w:pPr>
              <w:pStyle w:val="TableRow"/>
            </w:pPr>
            <w:r>
              <w:t>Sustainable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D7FB" w14:textId="50B86AFB" w:rsidR="00D82204" w:rsidRDefault="0079042B">
            <w:pPr>
              <w:pStyle w:val="TableRowCentered"/>
              <w:jc w:val="left"/>
            </w:pPr>
            <w:r>
              <w:t>R. Knott</w:t>
            </w:r>
          </w:p>
        </w:tc>
      </w:tr>
    </w:tbl>
    <w:p w14:paraId="2A7D5553" w14:textId="4DDC956F"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ED65984" w:rsidR="00E66558" w:rsidRDefault="00A72009">
            <w:pPr>
              <w:pStyle w:val="TableRowCentered"/>
              <w:jc w:val="left"/>
            </w:pPr>
            <w:r w:rsidRPr="00A72009">
              <w:rPr>
                <w:sz w:val="22"/>
              </w:rPr>
              <w:t xml:space="preserve">Both children had </w:t>
            </w:r>
            <w:r>
              <w:rPr>
                <w:sz w:val="22"/>
              </w:rPr>
              <w:t xml:space="preserve">access to </w:t>
            </w:r>
            <w:r w:rsidR="00F772E7">
              <w:rPr>
                <w:sz w:val="22"/>
              </w:rPr>
              <w:t xml:space="preserve">key workers for well-being check-ins. They had TA intervention as and when required to meet specific needs as they arose.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7307A72" w:rsidR="00E66558" w:rsidRDefault="00F772E7">
            <w:pPr>
              <w:pStyle w:val="TableRowCentered"/>
              <w:jc w:val="left"/>
            </w:pPr>
            <w:r w:rsidRPr="00F772E7">
              <w:rPr>
                <w:sz w:val="22"/>
              </w:rPr>
              <w:t>Both children made expected progress and are achieving ARE</w:t>
            </w:r>
            <w:r>
              <w:rPr>
                <w:sz w:val="22"/>
              </w:rPr>
              <w:t xml:space="preserve"> in all areas of learning.</w:t>
            </w:r>
          </w:p>
        </w:tc>
      </w:tr>
      <w:bookmarkEnd w:id="14"/>
      <w:bookmarkEnd w:id="15"/>
      <w:bookmarkEnd w:id="17"/>
      <w:bookmarkEnd w:id="18"/>
    </w:tbl>
    <w:p w14:paraId="2A7D555E" w14:textId="77777777" w:rsidR="00E66558" w:rsidRDefault="00E66558"/>
    <w:sectPr w:rsidR="00E66558" w:rsidSect="00B774B7">
      <w:headerReference w:type="default" r:id="rId24"/>
      <w:footerReference w:type="default" r:id="rId25"/>
      <w:pgSz w:w="11906" w:h="16838"/>
      <w:pgMar w:top="851" w:right="1276" w:bottom="709" w:left="1134" w:header="709" w:footer="709"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4E8C" w14:textId="77777777" w:rsidR="009D65FF" w:rsidRDefault="009D65FF">
      <w:pPr>
        <w:spacing w:after="0" w:line="240" w:lineRule="auto"/>
      </w:pPr>
      <w:r>
        <w:separator/>
      </w:r>
    </w:p>
  </w:endnote>
  <w:endnote w:type="continuationSeparator" w:id="0">
    <w:p w14:paraId="5D29F002" w14:textId="77777777" w:rsidR="009D65FF" w:rsidRDefault="009D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CFAC6C0" w:rsidR="009D65FF" w:rsidRDefault="009D65FF">
    <w:pPr>
      <w:pStyle w:val="Footer"/>
      <w:ind w:firstLine="4513"/>
    </w:pPr>
    <w:r>
      <w:fldChar w:fldCharType="begin"/>
    </w:r>
    <w:r>
      <w:instrText xml:space="preserve"> PAGE </w:instrText>
    </w:r>
    <w:r>
      <w:fldChar w:fldCharType="separate"/>
    </w:r>
    <w:r w:rsidR="00B2680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DCF4" w14:textId="77777777" w:rsidR="009D65FF" w:rsidRDefault="009D65FF">
      <w:pPr>
        <w:spacing w:after="0" w:line="240" w:lineRule="auto"/>
      </w:pPr>
      <w:r>
        <w:separator/>
      </w:r>
    </w:p>
  </w:footnote>
  <w:footnote w:type="continuationSeparator" w:id="0">
    <w:p w14:paraId="2A73F7A2" w14:textId="77777777" w:rsidR="009D65FF" w:rsidRDefault="009D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9D65FF" w:rsidRDefault="009D6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71"/>
    <w:multiLevelType w:val="hybridMultilevel"/>
    <w:tmpl w:val="8596511C"/>
    <w:lvl w:ilvl="0" w:tplc="4A54F12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DD86189"/>
    <w:multiLevelType w:val="hybridMultilevel"/>
    <w:tmpl w:val="28780792"/>
    <w:lvl w:ilvl="0" w:tplc="8DE63CA0">
      <w:start w:val="20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1CF35D8"/>
    <w:multiLevelType w:val="hybridMultilevel"/>
    <w:tmpl w:val="1E74A614"/>
    <w:lvl w:ilvl="0" w:tplc="D6AAD65C">
      <w:start w:val="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5E67608C"/>
    <w:multiLevelType w:val="hybridMultilevel"/>
    <w:tmpl w:val="AD7043AE"/>
    <w:lvl w:ilvl="0" w:tplc="C220F2EA">
      <w:start w:val="1"/>
      <w:numFmt w:val="decimal"/>
      <w:lvlText w:val="%1."/>
      <w:lvlJc w:val="left"/>
      <w:pPr>
        <w:ind w:left="417" w:hanging="360"/>
      </w:pPr>
      <w:rPr>
        <w:rFonts w:hint="default"/>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DF7E5B"/>
    <w:multiLevelType w:val="hybridMultilevel"/>
    <w:tmpl w:val="63CC0FAA"/>
    <w:lvl w:ilvl="0" w:tplc="44DAC3DC">
      <w:start w:val="6"/>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3920503"/>
    <w:multiLevelType w:val="hybridMultilevel"/>
    <w:tmpl w:val="50343724"/>
    <w:lvl w:ilvl="0" w:tplc="C5780F90">
      <w:start w:val="5"/>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3"/>
  </w:num>
  <w:num w:numId="8">
    <w:abstractNumId w:val="18"/>
  </w:num>
  <w:num w:numId="9">
    <w:abstractNumId w:val="15"/>
  </w:num>
  <w:num w:numId="10">
    <w:abstractNumId w:val="14"/>
  </w:num>
  <w:num w:numId="11">
    <w:abstractNumId w:val="3"/>
  </w:num>
  <w:num w:numId="12">
    <w:abstractNumId w:val="16"/>
  </w:num>
  <w:num w:numId="13">
    <w:abstractNumId w:val="11"/>
  </w:num>
  <w:num w:numId="14">
    <w:abstractNumId w:val="6"/>
  </w:num>
  <w:num w:numId="15">
    <w:abstractNumId w:val="10"/>
  </w:num>
  <w:num w:numId="16">
    <w:abstractNumId w:val="17"/>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066B"/>
    <w:rsid w:val="00021130"/>
    <w:rsid w:val="0002762E"/>
    <w:rsid w:val="00030A0D"/>
    <w:rsid w:val="000373C1"/>
    <w:rsid w:val="00037F56"/>
    <w:rsid w:val="00042323"/>
    <w:rsid w:val="00043075"/>
    <w:rsid w:val="00047778"/>
    <w:rsid w:val="00053228"/>
    <w:rsid w:val="00064FF8"/>
    <w:rsid w:val="00066B73"/>
    <w:rsid w:val="00070CC5"/>
    <w:rsid w:val="000952CE"/>
    <w:rsid w:val="000A0932"/>
    <w:rsid w:val="000C7AE8"/>
    <w:rsid w:val="000E3F90"/>
    <w:rsid w:val="00104574"/>
    <w:rsid w:val="00120AB1"/>
    <w:rsid w:val="0012793B"/>
    <w:rsid w:val="001418B7"/>
    <w:rsid w:val="00146DE9"/>
    <w:rsid w:val="00156A5C"/>
    <w:rsid w:val="00171F94"/>
    <w:rsid w:val="00184AD5"/>
    <w:rsid w:val="00187CFC"/>
    <w:rsid w:val="001A4F63"/>
    <w:rsid w:val="001B6085"/>
    <w:rsid w:val="001C063E"/>
    <w:rsid w:val="001E262E"/>
    <w:rsid w:val="0021015E"/>
    <w:rsid w:val="00257E15"/>
    <w:rsid w:val="00260257"/>
    <w:rsid w:val="002A2B0B"/>
    <w:rsid w:val="002A3E30"/>
    <w:rsid w:val="002C0444"/>
    <w:rsid w:val="002D4665"/>
    <w:rsid w:val="002F1C41"/>
    <w:rsid w:val="002F726B"/>
    <w:rsid w:val="0030121D"/>
    <w:rsid w:val="00315B54"/>
    <w:rsid w:val="00352B8A"/>
    <w:rsid w:val="00366DA4"/>
    <w:rsid w:val="0036793C"/>
    <w:rsid w:val="00370E5A"/>
    <w:rsid w:val="00381ACE"/>
    <w:rsid w:val="0039281C"/>
    <w:rsid w:val="00395F29"/>
    <w:rsid w:val="003979D7"/>
    <w:rsid w:val="00397A8A"/>
    <w:rsid w:val="003A0EF7"/>
    <w:rsid w:val="003C2DB0"/>
    <w:rsid w:val="003D0249"/>
    <w:rsid w:val="003E01DE"/>
    <w:rsid w:val="004044AA"/>
    <w:rsid w:val="00420BEF"/>
    <w:rsid w:val="00427D22"/>
    <w:rsid w:val="00435D92"/>
    <w:rsid w:val="004526C6"/>
    <w:rsid w:val="004622AA"/>
    <w:rsid w:val="00477546"/>
    <w:rsid w:val="004A4189"/>
    <w:rsid w:val="004A5B9E"/>
    <w:rsid w:val="004B37BF"/>
    <w:rsid w:val="004C1C3F"/>
    <w:rsid w:val="004E53EE"/>
    <w:rsid w:val="004E55DA"/>
    <w:rsid w:val="004F46A4"/>
    <w:rsid w:val="004F50DE"/>
    <w:rsid w:val="00513F02"/>
    <w:rsid w:val="00517EA3"/>
    <w:rsid w:val="00526697"/>
    <w:rsid w:val="005364B9"/>
    <w:rsid w:val="00541C35"/>
    <w:rsid w:val="005555A4"/>
    <w:rsid w:val="00561459"/>
    <w:rsid w:val="00564951"/>
    <w:rsid w:val="0059790E"/>
    <w:rsid w:val="005A2822"/>
    <w:rsid w:val="005C78CD"/>
    <w:rsid w:val="005D24EB"/>
    <w:rsid w:val="005F00A6"/>
    <w:rsid w:val="0060285B"/>
    <w:rsid w:val="006102C0"/>
    <w:rsid w:val="00632480"/>
    <w:rsid w:val="0063399F"/>
    <w:rsid w:val="006404D0"/>
    <w:rsid w:val="0065006E"/>
    <w:rsid w:val="006665D0"/>
    <w:rsid w:val="00675FD7"/>
    <w:rsid w:val="006974B0"/>
    <w:rsid w:val="006A7D78"/>
    <w:rsid w:val="006B6677"/>
    <w:rsid w:val="006C04FB"/>
    <w:rsid w:val="006C733E"/>
    <w:rsid w:val="006D1CC9"/>
    <w:rsid w:val="006D3456"/>
    <w:rsid w:val="006E7FB1"/>
    <w:rsid w:val="006F4610"/>
    <w:rsid w:val="007117E9"/>
    <w:rsid w:val="00712C62"/>
    <w:rsid w:val="00712FBC"/>
    <w:rsid w:val="00741B9E"/>
    <w:rsid w:val="00764CCD"/>
    <w:rsid w:val="00782B5A"/>
    <w:rsid w:val="00787F02"/>
    <w:rsid w:val="0079042B"/>
    <w:rsid w:val="007973E0"/>
    <w:rsid w:val="007B0F55"/>
    <w:rsid w:val="007C2F04"/>
    <w:rsid w:val="007D0641"/>
    <w:rsid w:val="007E4A43"/>
    <w:rsid w:val="00807910"/>
    <w:rsid w:val="008329CA"/>
    <w:rsid w:val="00836E9D"/>
    <w:rsid w:val="00840A74"/>
    <w:rsid w:val="0085693B"/>
    <w:rsid w:val="008624AD"/>
    <w:rsid w:val="0088520E"/>
    <w:rsid w:val="00897038"/>
    <w:rsid w:val="008A3302"/>
    <w:rsid w:val="008A6E4A"/>
    <w:rsid w:val="008B0BA3"/>
    <w:rsid w:val="008C4EC7"/>
    <w:rsid w:val="008E58C3"/>
    <w:rsid w:val="009021AD"/>
    <w:rsid w:val="009032AA"/>
    <w:rsid w:val="00932ECF"/>
    <w:rsid w:val="00937224"/>
    <w:rsid w:val="0094059A"/>
    <w:rsid w:val="00945D7C"/>
    <w:rsid w:val="009831FD"/>
    <w:rsid w:val="009B6867"/>
    <w:rsid w:val="009D65FF"/>
    <w:rsid w:val="009D71E8"/>
    <w:rsid w:val="009E103B"/>
    <w:rsid w:val="009E69E3"/>
    <w:rsid w:val="009F5AE7"/>
    <w:rsid w:val="00A01EA4"/>
    <w:rsid w:val="00A04296"/>
    <w:rsid w:val="00A1146A"/>
    <w:rsid w:val="00A511D0"/>
    <w:rsid w:val="00A64FFD"/>
    <w:rsid w:val="00A668E2"/>
    <w:rsid w:val="00A72009"/>
    <w:rsid w:val="00AA4201"/>
    <w:rsid w:val="00AC3E24"/>
    <w:rsid w:val="00AD4FA8"/>
    <w:rsid w:val="00AE78B8"/>
    <w:rsid w:val="00B16A0F"/>
    <w:rsid w:val="00B26809"/>
    <w:rsid w:val="00B32D9E"/>
    <w:rsid w:val="00B61427"/>
    <w:rsid w:val="00B623EB"/>
    <w:rsid w:val="00B62E95"/>
    <w:rsid w:val="00B774B7"/>
    <w:rsid w:val="00B82E0B"/>
    <w:rsid w:val="00B93A71"/>
    <w:rsid w:val="00BB3DEE"/>
    <w:rsid w:val="00BB6BD3"/>
    <w:rsid w:val="00BC5133"/>
    <w:rsid w:val="00BC6228"/>
    <w:rsid w:val="00BF5CB0"/>
    <w:rsid w:val="00C03BFB"/>
    <w:rsid w:val="00C075D7"/>
    <w:rsid w:val="00C1782A"/>
    <w:rsid w:val="00C20A80"/>
    <w:rsid w:val="00C4635F"/>
    <w:rsid w:val="00C81992"/>
    <w:rsid w:val="00CA708A"/>
    <w:rsid w:val="00CB4CEF"/>
    <w:rsid w:val="00CD3484"/>
    <w:rsid w:val="00D1725F"/>
    <w:rsid w:val="00D33FE5"/>
    <w:rsid w:val="00D55DC3"/>
    <w:rsid w:val="00D60DBD"/>
    <w:rsid w:val="00D82204"/>
    <w:rsid w:val="00D94439"/>
    <w:rsid w:val="00DA1558"/>
    <w:rsid w:val="00DB541B"/>
    <w:rsid w:val="00DE00A2"/>
    <w:rsid w:val="00E17BCF"/>
    <w:rsid w:val="00E20398"/>
    <w:rsid w:val="00E33B7A"/>
    <w:rsid w:val="00E44E31"/>
    <w:rsid w:val="00E46C08"/>
    <w:rsid w:val="00E56CAB"/>
    <w:rsid w:val="00E62D69"/>
    <w:rsid w:val="00E66558"/>
    <w:rsid w:val="00E81137"/>
    <w:rsid w:val="00E9371E"/>
    <w:rsid w:val="00E96338"/>
    <w:rsid w:val="00EA7273"/>
    <w:rsid w:val="00ED22F3"/>
    <w:rsid w:val="00ED469B"/>
    <w:rsid w:val="00ED74C8"/>
    <w:rsid w:val="00EE4E34"/>
    <w:rsid w:val="00F1456D"/>
    <w:rsid w:val="00F162EA"/>
    <w:rsid w:val="00F16C02"/>
    <w:rsid w:val="00F32A65"/>
    <w:rsid w:val="00F3543F"/>
    <w:rsid w:val="00F772E7"/>
    <w:rsid w:val="00FA7544"/>
    <w:rsid w:val="00FB42CD"/>
    <w:rsid w:val="00FB7E6C"/>
    <w:rsid w:val="00FC283E"/>
    <w:rsid w:val="00FE4B44"/>
    <w:rsid w:val="00FE55CC"/>
    <w:rsid w:val="00FF4482"/>
    <w:rsid w:val="00F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477546"/>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FF6B17"/>
    <w:pPr>
      <w:autoSpaceDE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7993">
      <w:bodyDiv w:val="1"/>
      <w:marLeft w:val="0"/>
      <w:marRight w:val="0"/>
      <w:marTop w:val="0"/>
      <w:marBottom w:val="0"/>
      <w:divBdr>
        <w:top w:val="none" w:sz="0" w:space="0" w:color="auto"/>
        <w:left w:val="none" w:sz="0" w:space="0" w:color="auto"/>
        <w:bottom w:val="none" w:sz="0" w:space="0" w:color="auto"/>
        <w:right w:val="none" w:sz="0" w:space="0" w:color="auto"/>
      </w:divBdr>
      <w:divsChild>
        <w:div w:id="195082089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170365335">
      <w:bodyDiv w:val="1"/>
      <w:marLeft w:val="0"/>
      <w:marRight w:val="0"/>
      <w:marTop w:val="0"/>
      <w:marBottom w:val="0"/>
      <w:divBdr>
        <w:top w:val="none" w:sz="0" w:space="0" w:color="auto"/>
        <w:left w:val="none" w:sz="0" w:space="0" w:color="auto"/>
        <w:bottom w:val="none" w:sz="0" w:space="0" w:color="auto"/>
        <w:right w:val="none" w:sz="0" w:space="0" w:color="auto"/>
      </w:divBdr>
      <w:divsChild>
        <w:div w:id="103685410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225525021">
      <w:bodyDiv w:val="1"/>
      <w:marLeft w:val="0"/>
      <w:marRight w:val="0"/>
      <w:marTop w:val="0"/>
      <w:marBottom w:val="0"/>
      <w:divBdr>
        <w:top w:val="none" w:sz="0" w:space="0" w:color="auto"/>
        <w:left w:val="none" w:sz="0" w:space="0" w:color="auto"/>
        <w:bottom w:val="none" w:sz="0" w:space="0" w:color="auto"/>
        <w:right w:val="none" w:sz="0" w:space="0" w:color="auto"/>
      </w:divBdr>
      <w:divsChild>
        <w:div w:id="119657930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843623275">
      <w:bodyDiv w:val="1"/>
      <w:marLeft w:val="0"/>
      <w:marRight w:val="0"/>
      <w:marTop w:val="0"/>
      <w:marBottom w:val="0"/>
      <w:divBdr>
        <w:top w:val="none" w:sz="0" w:space="0" w:color="auto"/>
        <w:left w:val="none" w:sz="0" w:space="0" w:color="auto"/>
        <w:bottom w:val="none" w:sz="0" w:space="0" w:color="auto"/>
        <w:right w:val="none" w:sz="0" w:space="0" w:color="auto"/>
      </w:divBdr>
    </w:div>
    <w:div w:id="1864980311">
      <w:bodyDiv w:val="1"/>
      <w:marLeft w:val="0"/>
      <w:marRight w:val="0"/>
      <w:marTop w:val="0"/>
      <w:marBottom w:val="0"/>
      <w:divBdr>
        <w:top w:val="none" w:sz="0" w:space="0" w:color="auto"/>
        <w:left w:val="none" w:sz="0" w:space="0" w:color="auto"/>
        <w:bottom w:val="none" w:sz="0" w:space="0" w:color="auto"/>
        <w:right w:val="none" w:sz="0" w:space="0" w:color="auto"/>
      </w:divBdr>
    </w:div>
    <w:div w:id="1968660516">
      <w:bodyDiv w:val="1"/>
      <w:marLeft w:val="0"/>
      <w:marRight w:val="0"/>
      <w:marTop w:val="0"/>
      <w:marBottom w:val="0"/>
      <w:divBdr>
        <w:top w:val="none" w:sz="0" w:space="0" w:color="auto"/>
        <w:left w:val="none" w:sz="0" w:space="0" w:color="auto"/>
        <w:bottom w:val="none" w:sz="0" w:space="0" w:color="auto"/>
        <w:right w:val="none" w:sz="0" w:space="0" w:color="auto"/>
      </w:divBdr>
      <w:divsChild>
        <w:div w:id="110134136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news/new-eef-guidance-report-published-using-digital-technology-to-improve-learning?utm_source=/news/new-eef-guidance-report-published-using-digital-technology-to-improve-learning&amp;utm_medium=search&amp;utm_campaign=site_search&amp;search_term=technology"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projects-and-evaluation/projects/understanding-the-use-of-attendance-family-liaison-officers-as-a-school-level-strategy-to-improve-attendance?utm_source=/projects-and-evaluation/projects/understanding-the-use-of-attendance-family-liaison-officers-as-a-school-level-strategy-to-improve-attendance&amp;utm_medium=search&amp;utm_campaign=site_search&amp;search_term=attendance" TargetMode="External"/><Relationship Id="rId7" Type="http://schemas.openxmlformats.org/officeDocument/2006/relationships/endnotes" Target="endnotes.xml"/><Relationship Id="rId12" Type="http://schemas.openxmlformats.org/officeDocument/2006/relationships/hyperlink" Target="https://www.gov.uk/guidance/school-workload-reduction-toolkit"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send"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projects-and-evaluation/projects/mentoring-for-early-career-chemistry-teachers?utm_source=/projects-and-evaluation/projects/mentoring-for-early-career-chemistry-teachers&amp;utm_medium=search&amp;utm_campaign=site_search&amp;search_term=mentor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endowmentfoundation.org.uk/guidance-for-teachers/mathematics" TargetMode="External"/><Relationship Id="rId23" Type="http://schemas.openxmlformats.org/officeDocument/2006/relationships/hyperlink" Target="https://educationendowmentfoundation.org.uk/projects-and-evaluation/projects/magic-breakfast" TargetMode="External"/><Relationship Id="rId10" Type="http://schemas.openxmlformats.org/officeDocument/2006/relationships/hyperlink" Target="https://educationendowmentfoundation.org.uk/news/new-pupil-premium-support-resource-for-schools" TargetMode="External"/><Relationship Id="rId19" Type="http://schemas.openxmlformats.org/officeDocument/2006/relationships/hyperlink" Target="https://educationendowmentfoundation.org.uk/education-evidence/teaching-learning-toolkit/peer-tutoring"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 TargetMode="External"/><Relationship Id="rId22" Type="http://schemas.openxmlformats.org/officeDocument/2006/relationships/hyperlink" Target="https://educationendowmentfoundation.org.uk/education-evidence/teaching-learning-toolkit/arts-particip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DD32-5F30-46B5-B577-7F260F8C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K.Waterhouse</cp:lastModifiedBy>
  <cp:revision>2</cp:revision>
  <cp:lastPrinted>2023-09-20T08:20:00Z</cp:lastPrinted>
  <dcterms:created xsi:type="dcterms:W3CDTF">2023-10-04T11:32:00Z</dcterms:created>
  <dcterms:modified xsi:type="dcterms:W3CDTF">2023-10-04T11:32:00Z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